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2CE" w:rsidRDefault="00C962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82735" w:rsidTr="00882735">
        <w:tc>
          <w:tcPr>
            <w:tcW w:w="4788" w:type="dxa"/>
          </w:tcPr>
          <w:p w:rsidR="00882735" w:rsidRPr="00F35125" w:rsidRDefault="00882735" w:rsidP="00882735">
            <w:pPr>
              <w:pStyle w:val="TableFormat"/>
              <w:rPr>
                <w:b/>
              </w:rPr>
            </w:pPr>
            <w:r w:rsidRPr="00F35125">
              <w:rPr>
                <w:b/>
              </w:rPr>
              <w:t>From:</w:t>
            </w:r>
            <w:r w:rsidRPr="00F35125">
              <w:rPr>
                <w:b/>
              </w:rPr>
              <w:tab/>
              <w:t>Kelsie Anderson, PE</w:t>
            </w:r>
          </w:p>
          <w:p w:rsidR="00882735" w:rsidRDefault="00882735" w:rsidP="00882735">
            <w:pPr>
              <w:pStyle w:val="TableFormat"/>
            </w:pPr>
            <w:r>
              <w:tab/>
            </w:r>
            <w:hyperlink r:id="rId9" w:history="1">
              <w:r w:rsidRPr="008E61BC">
                <w:rPr>
                  <w:rStyle w:val="Hyperlink"/>
                </w:rPr>
                <w:t>Kelsie.Anderson@charlottenc.gov</w:t>
              </w:r>
            </w:hyperlink>
          </w:p>
          <w:p w:rsidR="00882735" w:rsidRDefault="00882735" w:rsidP="00430F24">
            <w:pPr>
              <w:pStyle w:val="TableFormat"/>
            </w:pPr>
            <w:r>
              <w:tab/>
              <w:t>704-432-5492</w:t>
            </w:r>
          </w:p>
        </w:tc>
        <w:tc>
          <w:tcPr>
            <w:tcW w:w="4788" w:type="dxa"/>
          </w:tcPr>
          <w:p w:rsidR="00CC02E7" w:rsidRPr="00E06F72" w:rsidRDefault="00A46389" w:rsidP="00CC02E7">
            <w:pPr>
              <w:pStyle w:val="TableFormat"/>
              <w:rPr>
                <w:b/>
                <w:highlight w:val="yellow"/>
              </w:rPr>
            </w:pPr>
            <w:r>
              <w:t xml:space="preserve">Staff </w:t>
            </w:r>
            <w:r w:rsidR="00882735">
              <w:t>Review</w:t>
            </w:r>
            <w:r w:rsidR="00F35125">
              <w:t>er:</w:t>
            </w:r>
            <w:r w:rsidR="00F35125">
              <w:tab/>
            </w:r>
            <w:r w:rsidR="00CC02E7" w:rsidRPr="00E06F72">
              <w:rPr>
                <w:b/>
              </w:rPr>
              <w:t>Rick Grochoske, PE</w:t>
            </w:r>
          </w:p>
          <w:p w:rsidR="00CC02E7" w:rsidRPr="009E13EB" w:rsidRDefault="00CC02E7" w:rsidP="00CC02E7">
            <w:pPr>
              <w:pStyle w:val="TableFormat"/>
              <w:rPr>
                <w:highlight w:val="yellow"/>
              </w:rPr>
            </w:pPr>
            <w:r w:rsidRPr="009E13EB">
              <w:tab/>
            </w:r>
            <w:r w:rsidRPr="009E13EB">
              <w:tab/>
            </w:r>
            <w:r>
              <w:t xml:space="preserve"> </w:t>
            </w:r>
            <w:r w:rsidRPr="00CC02E7">
              <w:rPr>
                <w:rStyle w:val="Hyperlink"/>
              </w:rPr>
              <w:t>rgrochoske@charlottenc.gov</w:t>
            </w:r>
          </w:p>
          <w:p w:rsidR="00CC02E7" w:rsidRPr="009E13EB" w:rsidRDefault="00CC02E7" w:rsidP="00CC02E7">
            <w:pPr>
              <w:pStyle w:val="TableFormat"/>
              <w:rPr>
                <w:highlight w:val="yellow"/>
              </w:rPr>
            </w:pPr>
            <w:r w:rsidRPr="009E13EB">
              <w:tab/>
            </w:r>
            <w:r w:rsidRPr="009E13EB">
              <w:tab/>
            </w:r>
            <w:r>
              <w:t xml:space="preserve"> 704-432-1556</w:t>
            </w:r>
          </w:p>
          <w:p w:rsidR="00F35125" w:rsidRDefault="00F35125" w:rsidP="00CC02E7">
            <w:pPr>
              <w:pStyle w:val="TableFormat"/>
            </w:pPr>
          </w:p>
        </w:tc>
      </w:tr>
    </w:tbl>
    <w:p w:rsidR="00711E6D" w:rsidRPr="00825CFB" w:rsidRDefault="00711E6D" w:rsidP="003A5EE6"/>
    <w:p w:rsidR="00470A47" w:rsidRPr="00E468D3" w:rsidRDefault="00470A47" w:rsidP="006A06D8">
      <w:pPr>
        <w:pBdr>
          <w:top w:val="single" w:sz="4" w:space="1" w:color="auto"/>
          <w:bottom w:val="single" w:sz="4" w:space="1" w:color="auto"/>
        </w:pBdr>
        <w:rPr>
          <w:i/>
        </w:rPr>
      </w:pPr>
      <w:r w:rsidRPr="00E468D3">
        <w:rPr>
          <w:i/>
        </w:rPr>
        <w:t xml:space="preserve">CDOT’s </w:t>
      </w:r>
      <w:r w:rsidR="007B6203">
        <w:rPr>
          <w:i/>
        </w:rPr>
        <w:t>r</w:t>
      </w:r>
      <w:r w:rsidRPr="00E468D3">
        <w:rPr>
          <w:i/>
        </w:rPr>
        <w:t>eview of this rezoning petition is intended to ensure consistency with the Transportation Action Plan (TAP</w:t>
      </w:r>
      <w:r w:rsidR="000723ED" w:rsidRPr="00E468D3">
        <w:rPr>
          <w:i/>
        </w:rPr>
        <w:t>) which seeks</w:t>
      </w:r>
      <w:r w:rsidRPr="00E468D3">
        <w:rPr>
          <w:i/>
        </w:rPr>
        <w:t xml:space="preserve"> to ensure </w:t>
      </w:r>
      <w:r w:rsidR="000723ED" w:rsidRPr="00E468D3">
        <w:rPr>
          <w:i/>
        </w:rPr>
        <w:t>that the City’s</w:t>
      </w:r>
      <w:r w:rsidRPr="00E468D3">
        <w:rPr>
          <w:i/>
        </w:rPr>
        <w:t xml:space="preserve"> transportation network supports current and future land uses and includes streets that provide safe and comfortable mobility for motorists, pedestrians, bicyclists, and transit users.</w:t>
      </w:r>
    </w:p>
    <w:p w:rsidR="00B84532" w:rsidRPr="00E468D3" w:rsidRDefault="00B84532" w:rsidP="006A06D8">
      <w:pPr>
        <w:pBdr>
          <w:top w:val="single" w:sz="4" w:space="1" w:color="auto"/>
          <w:bottom w:val="single" w:sz="4" w:space="1" w:color="auto"/>
        </w:pBdr>
        <w:rPr>
          <w:i/>
        </w:rPr>
      </w:pPr>
    </w:p>
    <w:p w:rsidR="003F4BF2" w:rsidRPr="00E468D3" w:rsidRDefault="00470A47" w:rsidP="006A06D8">
      <w:pPr>
        <w:pBdr>
          <w:top w:val="single" w:sz="4" w:space="1" w:color="auto"/>
          <w:bottom w:val="single" w:sz="4" w:space="1" w:color="auto"/>
        </w:pBdr>
        <w:rPr>
          <w:i/>
        </w:rPr>
      </w:pPr>
      <w:r w:rsidRPr="00E468D3">
        <w:rPr>
          <w:i/>
        </w:rPr>
        <w:t xml:space="preserve">This document is </w:t>
      </w:r>
      <w:r w:rsidR="003F4BF2" w:rsidRPr="00E468D3">
        <w:rPr>
          <w:i/>
        </w:rPr>
        <w:t>primarily for</w:t>
      </w:r>
      <w:r w:rsidRPr="00E468D3">
        <w:rPr>
          <w:i/>
        </w:rPr>
        <w:t xml:space="preserve"> communication to Planning Department staff </w:t>
      </w:r>
      <w:r w:rsidR="00223710" w:rsidRPr="00E468D3">
        <w:rPr>
          <w:i/>
        </w:rPr>
        <w:t>as part of</w:t>
      </w:r>
      <w:r w:rsidR="003F4BF2" w:rsidRPr="00E468D3">
        <w:rPr>
          <w:i/>
        </w:rPr>
        <w:t xml:space="preserve"> the overall City staff analysis of the rezoning petition and includes</w:t>
      </w:r>
      <w:r w:rsidR="00223710" w:rsidRPr="00E468D3">
        <w:rPr>
          <w:i/>
        </w:rPr>
        <w:t xml:space="preserve"> an overall summary of the case from a transportation perspective,</w:t>
      </w:r>
      <w:r w:rsidR="003F4BF2" w:rsidRPr="00E468D3">
        <w:rPr>
          <w:i/>
        </w:rPr>
        <w:t xml:space="preserve"> information on trip generation, </w:t>
      </w:r>
      <w:r w:rsidR="00223710" w:rsidRPr="00E468D3">
        <w:rPr>
          <w:i/>
        </w:rPr>
        <w:t xml:space="preserve">and resolved or </w:t>
      </w:r>
      <w:r w:rsidR="003F4BF2" w:rsidRPr="00E468D3">
        <w:rPr>
          <w:i/>
        </w:rPr>
        <w:t>outstanding site plan concerns.</w:t>
      </w:r>
      <w:r w:rsidR="003479CB" w:rsidRPr="00E468D3">
        <w:rPr>
          <w:i/>
        </w:rPr>
        <w:t xml:space="preserve"> Additional advisory information about the driveway permit process is provided for information only.</w:t>
      </w:r>
    </w:p>
    <w:p w:rsidR="00B84532" w:rsidRPr="00825CFB" w:rsidRDefault="00B84532" w:rsidP="003A5EE6"/>
    <w:p w:rsidR="00470A47" w:rsidRPr="00C17F2F" w:rsidRDefault="00470A47" w:rsidP="00C17F2F">
      <w:pPr>
        <w:rPr>
          <w:rStyle w:val="Heading1Char"/>
        </w:rPr>
      </w:pPr>
      <w:r w:rsidRPr="00825CFB">
        <w:t>Based on our review of the petition, we offer the following information for your consideration.</w:t>
      </w:r>
    </w:p>
    <w:p w:rsidR="00F51572" w:rsidRPr="00B84532" w:rsidRDefault="00F51572" w:rsidP="005618A7">
      <w:pPr>
        <w:pStyle w:val="Heading1"/>
      </w:pPr>
      <w:r w:rsidRPr="00B84532">
        <w:t>Transportation Summary</w:t>
      </w:r>
    </w:p>
    <w:p w:rsidR="008E292E" w:rsidRPr="00825CFB" w:rsidRDefault="00DF3679" w:rsidP="003A5EE6">
      <w:r>
        <w:t>CDOT requests that</w:t>
      </w:r>
      <w:r w:rsidR="00AE4177">
        <w:t xml:space="preserve"> the petitioner</w:t>
      </w:r>
      <w:r w:rsidR="00AD5326">
        <w:t xml:space="preserve"> </w:t>
      </w:r>
      <w:r w:rsidR="00AE4177">
        <w:t>install</w:t>
      </w:r>
      <w:r>
        <w:t>s</w:t>
      </w:r>
      <w:r w:rsidR="00AE4177">
        <w:t xml:space="preserve"> </w:t>
      </w:r>
      <w:r w:rsidR="001F6125">
        <w:t xml:space="preserve">a </w:t>
      </w:r>
      <w:r w:rsidR="00AE4177">
        <w:t xml:space="preserve">6’ sidewalk along Spector Dr. to provide </w:t>
      </w:r>
      <w:r w:rsidR="001F6125">
        <w:t xml:space="preserve">pedestrian </w:t>
      </w:r>
      <w:r w:rsidR="00AE4177">
        <w:t>a</w:t>
      </w:r>
      <w:r w:rsidR="00CA5B7B">
        <w:t>ccess</w:t>
      </w:r>
      <w:r w:rsidR="001F6125">
        <w:t xml:space="preserve"> from the site</w:t>
      </w:r>
      <w:r w:rsidR="00120C1D">
        <w:t xml:space="preserve"> to a near</w:t>
      </w:r>
      <w:r w:rsidR="00CA5B7B">
        <w:t>by CATS sheltered bus stop on Statesville Ave</w:t>
      </w:r>
      <w:r w:rsidR="00C74D49">
        <w:t xml:space="preserve"> when development is permitted</w:t>
      </w:r>
      <w:bookmarkStart w:id="0" w:name="_GoBack"/>
      <w:bookmarkEnd w:id="0"/>
      <w:r w:rsidR="00CA5B7B">
        <w:t xml:space="preserve">. </w:t>
      </w:r>
    </w:p>
    <w:p w:rsidR="00A04434" w:rsidRDefault="00A04434" w:rsidP="00A04434">
      <w:pPr>
        <w:pStyle w:val="Heading1"/>
      </w:pPr>
      <w:r>
        <w:t>General Description</w:t>
      </w:r>
    </w:p>
    <w:p w:rsidR="00032BB9" w:rsidRPr="00C70A51" w:rsidRDefault="001F6125" w:rsidP="00A04434">
      <w:r w:rsidRPr="00AD5326">
        <w:t xml:space="preserve">The site is located on a local commercial street outside Route 4. The site is also located within a </w:t>
      </w:r>
      <w:r w:rsidR="00032BB9" w:rsidRPr="00AD5326">
        <w:t>Corridor</w:t>
      </w:r>
      <w:r w:rsidRPr="00AD5326">
        <w:t xml:space="preserve"> and a short distance from CATS bus Route 7</w:t>
      </w:r>
      <w:r w:rsidR="00AD5326" w:rsidRPr="00AD5326">
        <w:t xml:space="preserve"> and </w:t>
      </w:r>
      <w:r w:rsidR="00AD5326">
        <w:t xml:space="preserve">existing </w:t>
      </w:r>
      <w:r w:rsidR="00AD5326" w:rsidRPr="00AD5326">
        <w:t>bus stops.</w:t>
      </w:r>
      <w:r w:rsidR="00AD5326">
        <w:t xml:space="preserve"> The existing bus stops are located at a pedestrian refuge island to provide for a safer pedestrian crossing </w:t>
      </w:r>
      <w:r w:rsidR="00067B61">
        <w:t xml:space="preserve">for Statesville Ave. </w:t>
      </w:r>
    </w:p>
    <w:p w:rsidR="00980D4A" w:rsidRDefault="00980D4A" w:rsidP="005618A7">
      <w:pPr>
        <w:pStyle w:val="Heading1"/>
      </w:pPr>
      <w:r w:rsidRPr="00DD3FDB">
        <w:t>Trip Gen</w:t>
      </w:r>
      <w:r w:rsidR="005618A7">
        <w:t>e</w:t>
      </w:r>
      <w:r w:rsidRPr="00DD3FDB">
        <w:t>ration</w:t>
      </w:r>
    </w:p>
    <w:tbl>
      <w:tblPr>
        <w:tblStyle w:val="TableGrid"/>
        <w:tblW w:w="9432" w:type="dxa"/>
        <w:tblInd w:w="108" w:type="dxa"/>
        <w:tblLayout w:type="fixed"/>
        <w:tblLook w:val="04A0" w:firstRow="1" w:lastRow="0" w:firstColumn="1" w:lastColumn="0" w:noHBand="0" w:noVBand="1"/>
      </w:tblPr>
      <w:tblGrid>
        <w:gridCol w:w="1800"/>
        <w:gridCol w:w="2160"/>
        <w:gridCol w:w="1584"/>
        <w:gridCol w:w="1728"/>
        <w:gridCol w:w="2160"/>
      </w:tblGrid>
      <w:tr w:rsidR="00C96153" w:rsidRPr="003A6573" w:rsidTr="00B812D0">
        <w:tc>
          <w:tcPr>
            <w:tcW w:w="1800" w:type="dxa"/>
            <w:shd w:val="clear" w:color="auto" w:fill="BFBFBF" w:themeFill="background1" w:themeFillShade="BF"/>
            <w:vAlign w:val="center"/>
          </w:tcPr>
          <w:p w:rsidR="00C96153" w:rsidRPr="003A6573" w:rsidRDefault="00C96153" w:rsidP="00E53587">
            <w:pPr>
              <w:pStyle w:val="TableFormat"/>
              <w:jc w:val="center"/>
              <w:rPr>
                <w:b/>
              </w:rPr>
            </w:pPr>
            <w:r w:rsidRPr="003A6573">
              <w:rPr>
                <w:b/>
              </w:rPr>
              <w:t>Scenario</w:t>
            </w:r>
          </w:p>
        </w:tc>
        <w:tc>
          <w:tcPr>
            <w:tcW w:w="2160" w:type="dxa"/>
            <w:shd w:val="clear" w:color="auto" w:fill="BFBFBF" w:themeFill="background1" w:themeFillShade="BF"/>
            <w:vAlign w:val="center"/>
          </w:tcPr>
          <w:p w:rsidR="00C96153" w:rsidRPr="003A6573" w:rsidRDefault="00C96153" w:rsidP="00E53587">
            <w:pPr>
              <w:pStyle w:val="TableFormat"/>
              <w:jc w:val="center"/>
              <w:rPr>
                <w:b/>
              </w:rPr>
            </w:pPr>
            <w:r w:rsidRPr="003A6573">
              <w:rPr>
                <w:b/>
              </w:rPr>
              <w:t>Land Use</w:t>
            </w:r>
          </w:p>
        </w:tc>
        <w:tc>
          <w:tcPr>
            <w:tcW w:w="1584" w:type="dxa"/>
            <w:shd w:val="clear" w:color="auto" w:fill="BFBFBF" w:themeFill="background1" w:themeFillShade="BF"/>
            <w:vAlign w:val="center"/>
          </w:tcPr>
          <w:p w:rsidR="00C96153" w:rsidRPr="003A6573" w:rsidRDefault="00C96153" w:rsidP="00E53587">
            <w:pPr>
              <w:pStyle w:val="TableFormat"/>
              <w:jc w:val="center"/>
              <w:rPr>
                <w:b/>
              </w:rPr>
            </w:pPr>
            <w:r w:rsidRPr="003A6573">
              <w:rPr>
                <w:b/>
              </w:rPr>
              <w:t>Intensity</w:t>
            </w:r>
          </w:p>
        </w:tc>
        <w:tc>
          <w:tcPr>
            <w:tcW w:w="1728" w:type="dxa"/>
            <w:shd w:val="clear" w:color="auto" w:fill="BFBFBF" w:themeFill="background1" w:themeFillShade="BF"/>
            <w:vAlign w:val="center"/>
          </w:tcPr>
          <w:p w:rsidR="00C96153" w:rsidRPr="003A6573" w:rsidRDefault="00C96153" w:rsidP="00E53587">
            <w:pPr>
              <w:pStyle w:val="TableFormat"/>
              <w:jc w:val="center"/>
              <w:rPr>
                <w:b/>
              </w:rPr>
            </w:pPr>
            <w:r w:rsidRPr="003A6573">
              <w:rPr>
                <w:b/>
              </w:rPr>
              <w:t>Trip Generation</w:t>
            </w:r>
          </w:p>
          <w:p w:rsidR="00C96153" w:rsidRPr="003A6573" w:rsidRDefault="00C96153" w:rsidP="007B6203">
            <w:pPr>
              <w:pStyle w:val="TableFormat"/>
              <w:jc w:val="center"/>
              <w:rPr>
                <w:b/>
              </w:rPr>
            </w:pPr>
            <w:r w:rsidRPr="003A6573">
              <w:rPr>
                <w:b/>
              </w:rPr>
              <w:t>(</w:t>
            </w:r>
            <w:r w:rsidR="007B6203">
              <w:rPr>
                <w:b/>
              </w:rPr>
              <w:t>v</w:t>
            </w:r>
            <w:r w:rsidRPr="003A6573">
              <w:rPr>
                <w:b/>
              </w:rPr>
              <w:t>ehicle trips/day)</w:t>
            </w:r>
          </w:p>
        </w:tc>
        <w:tc>
          <w:tcPr>
            <w:tcW w:w="2160" w:type="dxa"/>
            <w:shd w:val="clear" w:color="auto" w:fill="BFBFBF" w:themeFill="background1" w:themeFillShade="BF"/>
            <w:vAlign w:val="center"/>
          </w:tcPr>
          <w:p w:rsidR="00C96153" w:rsidRPr="003A6573" w:rsidRDefault="00C96153" w:rsidP="00C96153">
            <w:pPr>
              <w:pStyle w:val="TableFormat"/>
              <w:jc w:val="center"/>
              <w:rPr>
                <w:b/>
              </w:rPr>
            </w:pPr>
            <w:r>
              <w:rPr>
                <w:b/>
              </w:rPr>
              <w:t>Source</w:t>
            </w:r>
          </w:p>
        </w:tc>
      </w:tr>
      <w:tr w:rsidR="00C96153" w:rsidRPr="00825CFB" w:rsidTr="003821B8">
        <w:tc>
          <w:tcPr>
            <w:tcW w:w="1800" w:type="dxa"/>
            <w:vAlign w:val="center"/>
          </w:tcPr>
          <w:p w:rsidR="00C96153" w:rsidRPr="00825CFB" w:rsidRDefault="00C96153" w:rsidP="003821B8">
            <w:pPr>
              <w:pStyle w:val="TableFormat"/>
              <w:jc w:val="left"/>
            </w:pPr>
            <w:r w:rsidRPr="00825CFB">
              <w:t>Existing Use</w:t>
            </w:r>
          </w:p>
        </w:tc>
        <w:tc>
          <w:tcPr>
            <w:tcW w:w="2160" w:type="dxa"/>
            <w:shd w:val="clear" w:color="auto" w:fill="auto"/>
            <w:vAlign w:val="center"/>
          </w:tcPr>
          <w:p w:rsidR="00C96153" w:rsidRDefault="003A04AC" w:rsidP="003E3A88">
            <w:pPr>
              <w:pStyle w:val="TableFormat"/>
              <w:jc w:val="center"/>
            </w:pPr>
            <w:r>
              <w:t>Office</w:t>
            </w:r>
          </w:p>
          <w:p w:rsidR="003A04AC" w:rsidRPr="00825CFB" w:rsidRDefault="003A04AC" w:rsidP="003E3A88">
            <w:pPr>
              <w:pStyle w:val="TableFormat"/>
              <w:jc w:val="center"/>
            </w:pPr>
            <w:r>
              <w:t>Warehouse</w:t>
            </w:r>
          </w:p>
        </w:tc>
        <w:tc>
          <w:tcPr>
            <w:tcW w:w="1584" w:type="dxa"/>
            <w:shd w:val="clear" w:color="auto" w:fill="auto"/>
            <w:vAlign w:val="center"/>
          </w:tcPr>
          <w:p w:rsidR="003A04AC" w:rsidRDefault="003A04AC" w:rsidP="003A04AC">
            <w:pPr>
              <w:pStyle w:val="TableFormat"/>
              <w:jc w:val="center"/>
            </w:pPr>
            <w:r>
              <w:t>2.6k sf</w:t>
            </w:r>
          </w:p>
          <w:p w:rsidR="003A04AC" w:rsidRPr="00825CFB" w:rsidRDefault="003A04AC" w:rsidP="003A04AC">
            <w:pPr>
              <w:pStyle w:val="TableFormat"/>
              <w:jc w:val="center"/>
            </w:pPr>
            <w:r>
              <w:t>54.95k sf</w:t>
            </w:r>
          </w:p>
        </w:tc>
        <w:tc>
          <w:tcPr>
            <w:tcW w:w="1728" w:type="dxa"/>
            <w:vAlign w:val="center"/>
          </w:tcPr>
          <w:p w:rsidR="00C96153" w:rsidRPr="00825CFB" w:rsidRDefault="003A04AC" w:rsidP="003E3A88">
            <w:pPr>
              <w:pStyle w:val="TableFormat"/>
              <w:jc w:val="center"/>
            </w:pPr>
            <w:r>
              <w:t>280</w:t>
            </w:r>
          </w:p>
        </w:tc>
        <w:tc>
          <w:tcPr>
            <w:tcW w:w="2160" w:type="dxa"/>
            <w:vAlign w:val="center"/>
          </w:tcPr>
          <w:p w:rsidR="00706196" w:rsidRPr="003A04AC" w:rsidRDefault="00706196" w:rsidP="003A04AC">
            <w:pPr>
              <w:pStyle w:val="TableFormat"/>
              <w:jc w:val="center"/>
              <w:rPr>
                <w:i/>
              </w:rPr>
            </w:pPr>
            <w:r w:rsidRPr="003A04AC">
              <w:rPr>
                <w:i/>
              </w:rPr>
              <w:t>Tax Record</w:t>
            </w:r>
          </w:p>
        </w:tc>
      </w:tr>
      <w:tr w:rsidR="00C96153" w:rsidRPr="00825CFB" w:rsidTr="003821B8">
        <w:tc>
          <w:tcPr>
            <w:tcW w:w="1800" w:type="dxa"/>
            <w:tcBorders>
              <w:bottom w:val="single" w:sz="4" w:space="0" w:color="auto"/>
            </w:tcBorders>
            <w:vAlign w:val="center"/>
          </w:tcPr>
          <w:p w:rsidR="00C96153" w:rsidRDefault="00C96153" w:rsidP="003821B8">
            <w:pPr>
              <w:pStyle w:val="TableFormat"/>
              <w:jc w:val="left"/>
            </w:pPr>
            <w:r w:rsidRPr="00825CFB">
              <w:t>Entitlement</w:t>
            </w:r>
            <w:r>
              <w:t xml:space="preserve"> with</w:t>
            </w:r>
          </w:p>
          <w:p w:rsidR="00C96153" w:rsidRPr="00825CFB" w:rsidRDefault="00C96153" w:rsidP="003821B8">
            <w:pPr>
              <w:pStyle w:val="TableFormat"/>
              <w:jc w:val="left"/>
            </w:pPr>
            <w:r>
              <w:t>Current Zoning</w:t>
            </w:r>
          </w:p>
        </w:tc>
        <w:tc>
          <w:tcPr>
            <w:tcW w:w="2160" w:type="dxa"/>
            <w:shd w:val="clear" w:color="auto" w:fill="auto"/>
            <w:vAlign w:val="center"/>
          </w:tcPr>
          <w:p w:rsidR="00C96153" w:rsidRDefault="003A04AC" w:rsidP="003E3A88">
            <w:pPr>
              <w:pStyle w:val="TableFormat"/>
              <w:jc w:val="center"/>
            </w:pPr>
            <w:r>
              <w:t>Warehouse</w:t>
            </w:r>
          </w:p>
          <w:p w:rsidR="00D802EC" w:rsidRPr="00825CFB" w:rsidRDefault="00D802EC" w:rsidP="003E3A88">
            <w:pPr>
              <w:pStyle w:val="TableFormat"/>
              <w:jc w:val="center"/>
            </w:pPr>
            <w:r>
              <w:t>(11.9 aces of I-1)</w:t>
            </w:r>
          </w:p>
        </w:tc>
        <w:tc>
          <w:tcPr>
            <w:tcW w:w="1584" w:type="dxa"/>
            <w:shd w:val="clear" w:color="auto" w:fill="auto"/>
            <w:vAlign w:val="center"/>
          </w:tcPr>
          <w:p w:rsidR="00C96153" w:rsidRPr="00825CFB" w:rsidRDefault="003A04AC" w:rsidP="003E3A88">
            <w:pPr>
              <w:pStyle w:val="TableFormat"/>
              <w:jc w:val="center"/>
            </w:pPr>
            <w:r>
              <w:t>119k sf</w:t>
            </w:r>
          </w:p>
        </w:tc>
        <w:tc>
          <w:tcPr>
            <w:tcW w:w="1728" w:type="dxa"/>
            <w:vAlign w:val="center"/>
          </w:tcPr>
          <w:p w:rsidR="00C96153" w:rsidRPr="00825CFB" w:rsidRDefault="003A04AC" w:rsidP="003E3A88">
            <w:pPr>
              <w:pStyle w:val="TableFormat"/>
              <w:jc w:val="center"/>
            </w:pPr>
            <w:r>
              <w:t>425</w:t>
            </w:r>
          </w:p>
        </w:tc>
        <w:tc>
          <w:tcPr>
            <w:tcW w:w="2160" w:type="dxa"/>
            <w:vAlign w:val="center"/>
          </w:tcPr>
          <w:p w:rsidR="00C96153" w:rsidRPr="003A04AC" w:rsidRDefault="003A04AC" w:rsidP="003A04AC">
            <w:pPr>
              <w:pStyle w:val="TableFormat"/>
              <w:jc w:val="center"/>
              <w:rPr>
                <w:i/>
              </w:rPr>
            </w:pPr>
            <w:r w:rsidRPr="003A04AC">
              <w:rPr>
                <w:i/>
              </w:rPr>
              <w:t>General Guidance from Planning</w:t>
            </w:r>
          </w:p>
        </w:tc>
      </w:tr>
      <w:tr w:rsidR="00C96153" w:rsidRPr="00825CFB" w:rsidTr="003821B8">
        <w:tc>
          <w:tcPr>
            <w:tcW w:w="1800" w:type="dxa"/>
            <w:tcBorders>
              <w:bottom w:val="single" w:sz="4" w:space="0" w:color="auto"/>
            </w:tcBorders>
            <w:vAlign w:val="center"/>
          </w:tcPr>
          <w:p w:rsidR="00C96153" w:rsidRDefault="00C96153" w:rsidP="003821B8">
            <w:pPr>
              <w:pStyle w:val="TableFormat"/>
              <w:jc w:val="left"/>
            </w:pPr>
            <w:r>
              <w:t>Proposed Zoning</w:t>
            </w:r>
          </w:p>
        </w:tc>
        <w:tc>
          <w:tcPr>
            <w:tcW w:w="2160" w:type="dxa"/>
            <w:shd w:val="clear" w:color="auto" w:fill="auto"/>
            <w:vAlign w:val="center"/>
          </w:tcPr>
          <w:p w:rsidR="00C96153" w:rsidRDefault="003A04AC" w:rsidP="003E3A88">
            <w:pPr>
              <w:pStyle w:val="TableFormat"/>
              <w:jc w:val="center"/>
            </w:pPr>
            <w:r>
              <w:t>Warehouse</w:t>
            </w:r>
          </w:p>
          <w:p w:rsidR="00D802EC" w:rsidRPr="00825CFB" w:rsidRDefault="00D802EC" w:rsidP="003E3A88">
            <w:pPr>
              <w:pStyle w:val="TableFormat"/>
              <w:jc w:val="center"/>
            </w:pPr>
            <w:r>
              <w:t>(11.9 aces of I-2)</w:t>
            </w:r>
          </w:p>
        </w:tc>
        <w:tc>
          <w:tcPr>
            <w:tcW w:w="1584" w:type="dxa"/>
            <w:shd w:val="clear" w:color="auto" w:fill="auto"/>
            <w:vAlign w:val="center"/>
          </w:tcPr>
          <w:p w:rsidR="00C96153" w:rsidRPr="00825CFB" w:rsidRDefault="003A04AC" w:rsidP="003E3A88">
            <w:pPr>
              <w:pStyle w:val="TableFormat"/>
              <w:jc w:val="center"/>
            </w:pPr>
            <w:r>
              <w:t>178.5k sf</w:t>
            </w:r>
          </w:p>
        </w:tc>
        <w:tc>
          <w:tcPr>
            <w:tcW w:w="1728" w:type="dxa"/>
            <w:vAlign w:val="center"/>
          </w:tcPr>
          <w:p w:rsidR="00C96153" w:rsidRPr="00825CFB" w:rsidRDefault="003A04AC" w:rsidP="003E3A88">
            <w:pPr>
              <w:pStyle w:val="TableFormat"/>
              <w:jc w:val="center"/>
            </w:pPr>
            <w:r>
              <w:t>635</w:t>
            </w:r>
          </w:p>
        </w:tc>
        <w:tc>
          <w:tcPr>
            <w:tcW w:w="2160" w:type="dxa"/>
            <w:vAlign w:val="center"/>
          </w:tcPr>
          <w:p w:rsidR="00C96153" w:rsidRPr="003A04AC" w:rsidRDefault="003A04AC" w:rsidP="003A04AC">
            <w:pPr>
              <w:pStyle w:val="TableFormat"/>
              <w:jc w:val="center"/>
              <w:rPr>
                <w:i/>
              </w:rPr>
            </w:pPr>
            <w:r w:rsidRPr="003A04AC">
              <w:rPr>
                <w:i/>
              </w:rPr>
              <w:t>General Guidance from Planning</w:t>
            </w:r>
          </w:p>
        </w:tc>
      </w:tr>
    </w:tbl>
    <w:p w:rsidR="00422FCF" w:rsidRDefault="00533E11" w:rsidP="00A74F73">
      <w:pPr>
        <w:pStyle w:val="Heading1"/>
      </w:pPr>
      <w:r w:rsidRPr="00825CFB">
        <w:t>Resolved Issues</w:t>
      </w:r>
    </w:p>
    <w:p w:rsidR="00A04434" w:rsidRPr="00A04434" w:rsidRDefault="00A04434" w:rsidP="00A04434">
      <w:r>
        <w:t>N/A</w:t>
      </w:r>
    </w:p>
    <w:p w:rsidR="006667DD" w:rsidRPr="00825CFB" w:rsidRDefault="00422FCF" w:rsidP="005618A7">
      <w:pPr>
        <w:pStyle w:val="Heading1"/>
      </w:pPr>
      <w:r w:rsidRPr="00825CFB">
        <w:t>Outstanding Issues</w:t>
      </w:r>
    </w:p>
    <w:p w:rsidR="007868A2" w:rsidRDefault="00A0053E" w:rsidP="00FF4FA0">
      <w:pPr>
        <w:pStyle w:val="ListParagraph"/>
        <w:numPr>
          <w:ilvl w:val="0"/>
          <w:numId w:val="5"/>
        </w:numPr>
      </w:pPr>
      <w:r>
        <w:t xml:space="preserve">CDOT requests </w:t>
      </w:r>
      <w:r w:rsidR="0070543B">
        <w:t xml:space="preserve">that </w:t>
      </w:r>
      <w:r>
        <w:t xml:space="preserve">the </w:t>
      </w:r>
      <w:r w:rsidR="006C35B7">
        <w:t xml:space="preserve">petitioner </w:t>
      </w:r>
      <w:r>
        <w:t xml:space="preserve">to </w:t>
      </w:r>
      <w:r w:rsidR="002515C8">
        <w:t xml:space="preserve">install a </w:t>
      </w:r>
      <w:r>
        <w:t>6’ sidewalk along Spector Drive</w:t>
      </w:r>
      <w:r w:rsidR="002515C8">
        <w:t xml:space="preserve">’s southern right-of-way </w:t>
      </w:r>
      <w:r w:rsidR="00FF4FA0">
        <w:t>line to</w:t>
      </w:r>
      <w:r>
        <w:t xml:space="preserve"> Statesville </w:t>
      </w:r>
      <w:r w:rsidR="002515C8">
        <w:t>Avenue</w:t>
      </w:r>
      <w:r>
        <w:t xml:space="preserve"> so that the site’s </w:t>
      </w:r>
      <w:r w:rsidR="002515C8">
        <w:t>employees</w:t>
      </w:r>
      <w:r>
        <w:t xml:space="preserve"> will have a </w:t>
      </w:r>
      <w:r w:rsidR="002515C8">
        <w:t xml:space="preserve">direct </w:t>
      </w:r>
      <w:r>
        <w:t xml:space="preserve">walking </w:t>
      </w:r>
      <w:r w:rsidR="002515C8">
        <w:t xml:space="preserve">path to </w:t>
      </w:r>
      <w:r w:rsidR="00FF4FA0">
        <w:t xml:space="preserve">a </w:t>
      </w:r>
      <w:r w:rsidR="002515C8">
        <w:t xml:space="preserve">CATS </w:t>
      </w:r>
      <w:r w:rsidR="00FF4FA0">
        <w:t xml:space="preserve">sheltered </w:t>
      </w:r>
      <w:r w:rsidR="002515C8">
        <w:t xml:space="preserve">bus stop located </w:t>
      </w:r>
      <w:r w:rsidR="00FF4FA0">
        <w:t>on Statesville Ave. at Spector Dr.</w:t>
      </w:r>
    </w:p>
    <w:p w:rsidR="00F51572" w:rsidRPr="00825CFB" w:rsidRDefault="0094731A" w:rsidP="005618A7">
      <w:pPr>
        <w:pStyle w:val="Heading1"/>
      </w:pPr>
      <w:r w:rsidRPr="00825CFB">
        <w:lastRenderedPageBreak/>
        <w:t>Advisory Information</w:t>
      </w:r>
    </w:p>
    <w:p w:rsidR="00181374" w:rsidRDefault="00181374" w:rsidP="003A5EE6">
      <w:r w:rsidRPr="00825CFB">
        <w:t>The following are requirements of the developer that must be satisfied prior to driveway permit approval. We recommend that the petitioner reflect these on the rezoning plan as-appropriate.</w:t>
      </w:r>
    </w:p>
    <w:p w:rsidR="005618A7" w:rsidRPr="00825CFB" w:rsidRDefault="005618A7" w:rsidP="003A5EE6"/>
    <w:p w:rsidR="00181374" w:rsidRPr="00FD7249" w:rsidRDefault="00181374" w:rsidP="00AE4177">
      <w:pPr>
        <w:pStyle w:val="ListParagraph"/>
        <w:numPr>
          <w:ilvl w:val="0"/>
          <w:numId w:val="9"/>
        </w:numPr>
      </w:pPr>
      <w:r w:rsidRPr="00FD7249">
        <w:t>According to the City of Charlotte's Driveway Regulations, CDOT has the authority to regulate/approve all private street/driveway and public street connections to the right-of-way of a street under the regulatory jurisdiction of the City of Charlotte.</w:t>
      </w:r>
    </w:p>
    <w:p w:rsidR="00470364" w:rsidRPr="00FD7249" w:rsidRDefault="00470364" w:rsidP="00DD3FDB">
      <w:pPr>
        <w:pStyle w:val="ListParagraph"/>
        <w:numPr>
          <w:ilvl w:val="0"/>
          <w:numId w:val="0"/>
        </w:numPr>
        <w:ind w:left="360"/>
      </w:pPr>
    </w:p>
    <w:p w:rsidR="00181374" w:rsidRPr="00B01C06" w:rsidRDefault="00181374" w:rsidP="00AE4177">
      <w:pPr>
        <w:pStyle w:val="ListParagraph"/>
      </w:pPr>
      <w:r w:rsidRPr="00B01C06">
        <w:t>Adequate sight triangles must be reserved at the existing/proposed street entrance(s)</w:t>
      </w:r>
      <w:r w:rsidR="00070B40" w:rsidRPr="00B01C06">
        <w:t xml:space="preserve">. </w:t>
      </w:r>
      <w:r w:rsidRPr="00B01C06">
        <w:t xml:space="preserve">Two 35’ x 35’ </w:t>
      </w:r>
      <w:r w:rsidR="00B01C06" w:rsidRPr="00B01C06">
        <w:t xml:space="preserve">sight triangles (and two 10’ x 70’ sight triangles on North Carolina Department of Transportation on NCDOT maintained streets) </w:t>
      </w:r>
      <w:r w:rsidRPr="00B01C06">
        <w:t>are required for the entrance(s) to meet requirements.</w:t>
      </w:r>
      <w:r w:rsidR="00070B40" w:rsidRPr="00B01C06">
        <w:t xml:space="preserve"> </w:t>
      </w:r>
      <w:r w:rsidRPr="00B01C06">
        <w:t>All proposed trees, berms, walls, fences, and/or identification signs must not interfere with sight distance at the entrance(s).</w:t>
      </w:r>
      <w:r w:rsidR="00070B40" w:rsidRPr="00B01C06">
        <w:t xml:space="preserve"> </w:t>
      </w:r>
      <w:r w:rsidRPr="00B01C06">
        <w:t>Such items should be identified on the site plan.</w:t>
      </w:r>
    </w:p>
    <w:p w:rsidR="00181374" w:rsidRPr="00FD7249" w:rsidRDefault="00181374" w:rsidP="00DD3FDB">
      <w:pPr>
        <w:pStyle w:val="ListParagraph"/>
        <w:numPr>
          <w:ilvl w:val="0"/>
          <w:numId w:val="0"/>
        </w:numPr>
        <w:ind w:left="360"/>
      </w:pPr>
    </w:p>
    <w:p w:rsidR="00181374" w:rsidRPr="00FD7249" w:rsidRDefault="00181374" w:rsidP="00DA14B0">
      <w:pPr>
        <w:pStyle w:val="ListParagraph"/>
      </w:pPr>
      <w:r w:rsidRPr="00FD7249">
        <w:t>The proposed drive</w:t>
      </w:r>
      <w:r w:rsidR="00470364" w:rsidRPr="00FD7249">
        <w:t xml:space="preserve">way connection(s) to </w:t>
      </w:r>
      <w:r w:rsidR="002A0CB4">
        <w:t>public stree</w:t>
      </w:r>
      <w:r w:rsidR="008B7D65">
        <w:t>t</w:t>
      </w:r>
      <w:r w:rsidR="00D121E7">
        <w:t xml:space="preserve">s </w:t>
      </w:r>
      <w:r w:rsidRPr="00FD7249">
        <w:t xml:space="preserve">will require a driveway permit(s) to be submitted to CDOT </w:t>
      </w:r>
      <w:r w:rsidR="00D121E7">
        <w:t>(</w:t>
      </w:r>
      <w:r w:rsidRPr="00FD7249">
        <w:t>and the North Carolina Department of Transportation</w:t>
      </w:r>
      <w:r w:rsidR="00D121E7">
        <w:t xml:space="preserve"> on NCDOT maintained streets)</w:t>
      </w:r>
      <w:r w:rsidRPr="00FD7249">
        <w:t xml:space="preserve"> for review and approval. The exact driveway location(s) and type/width of the driveway(s) will be determined by CDOT during the driveway permit process. The locations of the driveway(s) shown on the site plan are subject to change in order to align with driveway(s) on the opposite side of the street and comply with City Driveway Regulations and the City Tree Ordinance.</w:t>
      </w:r>
    </w:p>
    <w:p w:rsidR="00181374" w:rsidRPr="00FD7249" w:rsidRDefault="00181374" w:rsidP="00DD3FDB">
      <w:pPr>
        <w:pStyle w:val="ListParagraph"/>
        <w:numPr>
          <w:ilvl w:val="0"/>
          <w:numId w:val="0"/>
        </w:numPr>
        <w:ind w:left="360"/>
      </w:pPr>
    </w:p>
    <w:p w:rsidR="00181374" w:rsidRPr="00FD7249" w:rsidRDefault="00181374" w:rsidP="00FD7249">
      <w:pPr>
        <w:pStyle w:val="ListParagraph"/>
      </w:pPr>
      <w:r w:rsidRPr="00FD7249">
        <w:t>All proposed commercial driveway connections to a future public street will require a driveway permit to be submitted to CDOT for review and approval.</w:t>
      </w:r>
    </w:p>
    <w:p w:rsidR="00181374" w:rsidRPr="00FD7249" w:rsidRDefault="00181374" w:rsidP="00DD3FDB">
      <w:pPr>
        <w:pStyle w:val="ListParagraph"/>
        <w:numPr>
          <w:ilvl w:val="0"/>
          <w:numId w:val="0"/>
        </w:numPr>
        <w:ind w:left="360"/>
      </w:pPr>
    </w:p>
    <w:p w:rsidR="00181374" w:rsidRPr="00FD7249" w:rsidRDefault="00181374" w:rsidP="00FD7249">
      <w:pPr>
        <w:pStyle w:val="ListParagraph"/>
      </w:pPr>
      <w:r w:rsidRPr="00FD7249">
        <w:t>Any fence or wall constructed along or adjacent to any sidewalk or street right-of-way requires a certificate issued by CDOT.</w:t>
      </w:r>
    </w:p>
    <w:p w:rsidR="00181374" w:rsidRPr="00FD7249" w:rsidRDefault="00181374" w:rsidP="00DD3FDB">
      <w:pPr>
        <w:pStyle w:val="ListParagraph"/>
        <w:numPr>
          <w:ilvl w:val="0"/>
          <w:numId w:val="0"/>
        </w:numPr>
        <w:ind w:left="360"/>
      </w:pPr>
    </w:p>
    <w:p w:rsidR="00181374" w:rsidRPr="00FD7249" w:rsidRDefault="00181374" w:rsidP="00FD7249">
      <w:pPr>
        <w:pStyle w:val="ListParagraph"/>
      </w:pPr>
      <w:r w:rsidRPr="00FD7249">
        <w:t>A Right-of-Way Encroachment Agreement is required for the installation of any non-standard item(s) (irrigation systems, decorative concrete pavement, brick pavers, etc.) within a proposed/existing City maintained street right-of-way by a private individual, group, business, or homeowner's/business association. An encroachment agreement must be approved by CDOT prior to the construction/installation of the non-standard item(s).</w:t>
      </w:r>
      <w:r w:rsidR="00070B40">
        <w:t xml:space="preserve"> </w:t>
      </w:r>
      <w:r w:rsidRPr="00FD7249">
        <w:t>Contact CDOT for additional information concerning cost, submittal, and liability insurance coverage requirements.</w:t>
      </w:r>
    </w:p>
    <w:p w:rsidR="00FD7249" w:rsidRPr="00825CFB" w:rsidRDefault="0066066E" w:rsidP="005618A7">
      <w:pPr>
        <w:pStyle w:val="Heading1"/>
      </w:pPr>
      <w:r w:rsidRPr="00FD7249">
        <w:t>Revision Log</w:t>
      </w:r>
    </w:p>
    <w:tbl>
      <w:tblPr>
        <w:tblStyle w:val="TableGrid"/>
        <w:tblW w:w="9360" w:type="dxa"/>
        <w:tblLook w:val="04A0" w:firstRow="1" w:lastRow="0" w:firstColumn="1" w:lastColumn="0" w:noHBand="0" w:noVBand="1"/>
      </w:tblPr>
      <w:tblGrid>
        <w:gridCol w:w="1440"/>
        <w:gridCol w:w="6480"/>
        <w:gridCol w:w="1440"/>
      </w:tblGrid>
      <w:tr w:rsidR="001F535E" w:rsidRPr="00077A57" w:rsidTr="001F535E">
        <w:tc>
          <w:tcPr>
            <w:tcW w:w="1440" w:type="dxa"/>
            <w:shd w:val="clear" w:color="auto" w:fill="BFBFBF" w:themeFill="background1" w:themeFillShade="BF"/>
            <w:vAlign w:val="center"/>
          </w:tcPr>
          <w:p w:rsidR="001F535E" w:rsidRPr="00077A57" w:rsidRDefault="001F535E" w:rsidP="003A6573">
            <w:pPr>
              <w:pStyle w:val="TableFormat"/>
              <w:jc w:val="left"/>
              <w:rPr>
                <w:b/>
              </w:rPr>
            </w:pPr>
            <w:r w:rsidRPr="00077A57">
              <w:rPr>
                <w:b/>
              </w:rPr>
              <w:t>Date</w:t>
            </w:r>
          </w:p>
        </w:tc>
        <w:tc>
          <w:tcPr>
            <w:tcW w:w="6480" w:type="dxa"/>
            <w:shd w:val="clear" w:color="auto" w:fill="BFBFBF" w:themeFill="background1" w:themeFillShade="BF"/>
            <w:vAlign w:val="center"/>
          </w:tcPr>
          <w:p w:rsidR="001F535E" w:rsidRPr="00077A57" w:rsidRDefault="001F535E" w:rsidP="003A6573">
            <w:pPr>
              <w:pStyle w:val="TableFormat"/>
              <w:jc w:val="left"/>
              <w:rPr>
                <w:b/>
              </w:rPr>
            </w:pPr>
            <w:r w:rsidRPr="00077A57">
              <w:rPr>
                <w:b/>
              </w:rPr>
              <w:t>Description</w:t>
            </w:r>
          </w:p>
        </w:tc>
        <w:tc>
          <w:tcPr>
            <w:tcW w:w="1440" w:type="dxa"/>
            <w:shd w:val="clear" w:color="auto" w:fill="BFBFBF" w:themeFill="background1" w:themeFillShade="BF"/>
          </w:tcPr>
          <w:p w:rsidR="001F535E" w:rsidRPr="00077A57" w:rsidRDefault="001F535E" w:rsidP="003A6573">
            <w:pPr>
              <w:pStyle w:val="TableFormat"/>
              <w:rPr>
                <w:b/>
              </w:rPr>
            </w:pPr>
            <w:r>
              <w:rPr>
                <w:b/>
              </w:rPr>
              <w:t>By</w:t>
            </w:r>
          </w:p>
        </w:tc>
      </w:tr>
      <w:tr w:rsidR="001F535E" w:rsidTr="001F535E">
        <w:tc>
          <w:tcPr>
            <w:tcW w:w="1440" w:type="dxa"/>
          </w:tcPr>
          <w:p w:rsidR="001F535E" w:rsidRPr="00067B61" w:rsidRDefault="00067B61" w:rsidP="00067B61">
            <w:pPr>
              <w:pStyle w:val="TableFormat"/>
            </w:pPr>
            <w:r w:rsidRPr="00067B61">
              <w:t>11-22-16</w:t>
            </w:r>
          </w:p>
        </w:tc>
        <w:tc>
          <w:tcPr>
            <w:tcW w:w="6480" w:type="dxa"/>
          </w:tcPr>
          <w:p w:rsidR="001F535E" w:rsidRPr="00067B61" w:rsidRDefault="006823D5" w:rsidP="00077A57">
            <w:pPr>
              <w:pStyle w:val="TableFormat"/>
            </w:pPr>
            <w:r w:rsidRPr="00067B61">
              <w:t>First Review</w:t>
            </w:r>
          </w:p>
        </w:tc>
        <w:tc>
          <w:tcPr>
            <w:tcW w:w="1440" w:type="dxa"/>
          </w:tcPr>
          <w:p w:rsidR="001F535E" w:rsidRPr="00067B61" w:rsidRDefault="00067B61" w:rsidP="0024328F">
            <w:pPr>
              <w:pStyle w:val="TableFormat"/>
            </w:pPr>
            <w:r w:rsidRPr="00067B61">
              <w:t>RHG</w:t>
            </w:r>
          </w:p>
        </w:tc>
      </w:tr>
      <w:tr w:rsidR="001F535E" w:rsidTr="001F535E">
        <w:tc>
          <w:tcPr>
            <w:tcW w:w="1440" w:type="dxa"/>
          </w:tcPr>
          <w:p w:rsidR="001F535E" w:rsidRDefault="001F535E" w:rsidP="00077A57">
            <w:pPr>
              <w:pStyle w:val="TableFormat"/>
            </w:pPr>
          </w:p>
        </w:tc>
        <w:tc>
          <w:tcPr>
            <w:tcW w:w="6480" w:type="dxa"/>
          </w:tcPr>
          <w:p w:rsidR="001F535E" w:rsidRDefault="001F535E" w:rsidP="00077A57">
            <w:pPr>
              <w:pStyle w:val="TableFormat"/>
            </w:pPr>
          </w:p>
        </w:tc>
        <w:tc>
          <w:tcPr>
            <w:tcW w:w="1440" w:type="dxa"/>
          </w:tcPr>
          <w:p w:rsidR="001F535E" w:rsidRDefault="001F535E" w:rsidP="00077A57">
            <w:pPr>
              <w:pStyle w:val="TableFormat"/>
            </w:pPr>
          </w:p>
        </w:tc>
      </w:tr>
    </w:tbl>
    <w:p w:rsidR="00181374" w:rsidRPr="00825CFB" w:rsidRDefault="00181374" w:rsidP="00563DA7"/>
    <w:sectPr w:rsidR="00181374" w:rsidRPr="00825CFB" w:rsidSect="002542F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56D" w:rsidRDefault="0063156D" w:rsidP="002542F8">
      <w:r>
        <w:separator/>
      </w:r>
    </w:p>
  </w:endnote>
  <w:endnote w:type="continuationSeparator" w:id="0">
    <w:p w:rsidR="0063156D" w:rsidRDefault="0063156D" w:rsidP="0025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0B4" w:rsidRPr="00EF640A" w:rsidRDefault="00EF640A" w:rsidP="00EF640A">
    <w:pPr>
      <w:pStyle w:val="Header"/>
      <w:jc w:val="center"/>
      <w:rPr>
        <w:i/>
      </w:rPr>
    </w:pPr>
    <w:r w:rsidRPr="007F0512">
      <w:rPr>
        <w:i/>
      </w:rPr>
      <w:t xml:space="preserve">Page </w:t>
    </w:r>
    <w:r w:rsidRPr="007F0512">
      <w:rPr>
        <w:i/>
      </w:rPr>
      <w:fldChar w:fldCharType="begin"/>
    </w:r>
    <w:r w:rsidRPr="007F0512">
      <w:rPr>
        <w:i/>
      </w:rPr>
      <w:instrText xml:space="preserve"> PAGE   \* MERGEFORMAT </w:instrText>
    </w:r>
    <w:r w:rsidRPr="007F0512">
      <w:rPr>
        <w:i/>
      </w:rPr>
      <w:fldChar w:fldCharType="separate"/>
    </w:r>
    <w:r w:rsidR="00C74D49">
      <w:rPr>
        <w:i/>
        <w:noProof/>
      </w:rPr>
      <w:t>1</w:t>
    </w:r>
    <w:r w:rsidRPr="007F0512">
      <w:rPr>
        <w:i/>
      </w:rPr>
      <w:fldChar w:fldCharType="end"/>
    </w:r>
    <w:r w:rsidRPr="007F0512">
      <w:rPr>
        <w:i/>
      </w:rPr>
      <w:t xml:space="preserve"> of </w:t>
    </w:r>
    <w:r w:rsidRPr="007F0512">
      <w:rPr>
        <w:i/>
      </w:rPr>
      <w:fldChar w:fldCharType="begin"/>
    </w:r>
    <w:r w:rsidRPr="007F0512">
      <w:rPr>
        <w:i/>
      </w:rPr>
      <w:instrText xml:space="preserve"> NUMPAGES   \* MERGEFORMAT </w:instrText>
    </w:r>
    <w:r w:rsidRPr="007F0512">
      <w:rPr>
        <w:i/>
      </w:rPr>
      <w:fldChar w:fldCharType="separate"/>
    </w:r>
    <w:r w:rsidR="00C74D49">
      <w:rPr>
        <w:i/>
        <w:noProof/>
      </w:rPr>
      <w:t>2</w:t>
    </w:r>
    <w:r w:rsidRPr="007F0512">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56D" w:rsidRDefault="0063156D" w:rsidP="002542F8">
      <w:r>
        <w:separator/>
      </w:r>
    </w:p>
  </w:footnote>
  <w:footnote w:type="continuationSeparator" w:id="0">
    <w:p w:rsidR="0063156D" w:rsidRDefault="0063156D" w:rsidP="00254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F8" w:rsidRPr="003A5EE6" w:rsidRDefault="002542F8" w:rsidP="00996D92">
    <w:pPr>
      <w:pStyle w:val="Title"/>
      <w:pBdr>
        <w:bottom w:val="none" w:sz="0" w:space="0" w:color="auto"/>
      </w:pBdr>
    </w:pPr>
    <w:r w:rsidRPr="003A5EE6">
      <w:t>Rezoning Transportation Analysis</w:t>
    </w:r>
  </w:p>
  <w:p w:rsidR="002542F8" w:rsidRDefault="002542F8" w:rsidP="00EF640A">
    <w:pPr>
      <w:pStyle w:val="Header"/>
      <w:jc w:val="center"/>
      <w:rPr>
        <w:b/>
      </w:rPr>
    </w:pPr>
    <w:r w:rsidRPr="002542F8">
      <w:rPr>
        <w:b/>
      </w:rPr>
      <w:t>Petition Number:</w:t>
    </w:r>
    <w:r>
      <w:rPr>
        <w:b/>
      </w:rPr>
      <w:t xml:space="preserve"> </w:t>
    </w:r>
    <w:r w:rsidR="00487C62">
      <w:rPr>
        <w:b/>
      </w:rPr>
      <w:t>2017-001</w:t>
    </w:r>
  </w:p>
  <w:p w:rsidR="00FC578A" w:rsidRPr="00FC578A" w:rsidRDefault="00FC578A" w:rsidP="00EF640A">
    <w:pPr>
      <w:pStyle w:val="Header"/>
      <w:jc w:val="center"/>
      <w:rPr>
        <w:i/>
      </w:rPr>
    </w:pPr>
    <w:r w:rsidRPr="00FC578A">
      <w:rPr>
        <w:i/>
      </w:rPr>
      <w:t xml:space="preserve">General Location Identifier: </w:t>
    </w:r>
    <w:r w:rsidR="00487C62">
      <w:rPr>
        <w:i/>
      </w:rPr>
      <w:t>03719214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540E7"/>
    <w:multiLevelType w:val="hybridMultilevel"/>
    <w:tmpl w:val="5B10C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6340BA"/>
    <w:multiLevelType w:val="hybridMultilevel"/>
    <w:tmpl w:val="AFE45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AC379E"/>
    <w:multiLevelType w:val="hybridMultilevel"/>
    <w:tmpl w:val="CD4464A8"/>
    <w:lvl w:ilvl="0" w:tplc="3E8277AC">
      <w:start w:val="1"/>
      <w:numFmt w:val="decimal"/>
      <w:pStyle w:val="ListParagraph"/>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2"/>
    <w:lvlOverride w:ilvl="0">
      <w:startOverride w:val="1"/>
    </w:lvlOverride>
  </w:num>
  <w:num w:numId="5">
    <w:abstractNumId w:val="2"/>
    <w:lvlOverride w:ilvl="0">
      <w:startOverride w:val="1"/>
    </w:lvlOverride>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BD"/>
    <w:rsid w:val="00023562"/>
    <w:rsid w:val="00027ADF"/>
    <w:rsid w:val="00032BB9"/>
    <w:rsid w:val="00062939"/>
    <w:rsid w:val="00067B61"/>
    <w:rsid w:val="00070B40"/>
    <w:rsid w:val="000723ED"/>
    <w:rsid w:val="00077A57"/>
    <w:rsid w:val="000A50EC"/>
    <w:rsid w:val="000E528F"/>
    <w:rsid w:val="00120C1D"/>
    <w:rsid w:val="00141FA1"/>
    <w:rsid w:val="00163D2D"/>
    <w:rsid w:val="00167636"/>
    <w:rsid w:val="00181374"/>
    <w:rsid w:val="00183764"/>
    <w:rsid w:val="001A6148"/>
    <w:rsid w:val="001B1028"/>
    <w:rsid w:val="001D094F"/>
    <w:rsid w:val="001D76D2"/>
    <w:rsid w:val="001F535E"/>
    <w:rsid w:val="001F5CD3"/>
    <w:rsid w:val="001F6125"/>
    <w:rsid w:val="00205EE7"/>
    <w:rsid w:val="002131A1"/>
    <w:rsid w:val="00221A16"/>
    <w:rsid w:val="00223710"/>
    <w:rsid w:val="00242703"/>
    <w:rsid w:val="0024328F"/>
    <w:rsid w:val="002515C8"/>
    <w:rsid w:val="002517F4"/>
    <w:rsid w:val="002542F8"/>
    <w:rsid w:val="0027088B"/>
    <w:rsid w:val="0029139C"/>
    <w:rsid w:val="002951B9"/>
    <w:rsid w:val="00296E42"/>
    <w:rsid w:val="00297060"/>
    <w:rsid w:val="002A0CB4"/>
    <w:rsid w:val="002A429C"/>
    <w:rsid w:val="002A5FA8"/>
    <w:rsid w:val="002C4ACD"/>
    <w:rsid w:val="002D0C94"/>
    <w:rsid w:val="002E6B3C"/>
    <w:rsid w:val="003179BD"/>
    <w:rsid w:val="00335303"/>
    <w:rsid w:val="0034339E"/>
    <w:rsid w:val="003479CB"/>
    <w:rsid w:val="00371C34"/>
    <w:rsid w:val="003768A0"/>
    <w:rsid w:val="003821B8"/>
    <w:rsid w:val="003A04AC"/>
    <w:rsid w:val="003A06AF"/>
    <w:rsid w:val="003A5EE6"/>
    <w:rsid w:val="003A6573"/>
    <w:rsid w:val="003B77BE"/>
    <w:rsid w:val="003E0C2E"/>
    <w:rsid w:val="003E3A88"/>
    <w:rsid w:val="003F00B4"/>
    <w:rsid w:val="003F4BF2"/>
    <w:rsid w:val="003F5180"/>
    <w:rsid w:val="00422FCF"/>
    <w:rsid w:val="00425EB1"/>
    <w:rsid w:val="00430F24"/>
    <w:rsid w:val="00470364"/>
    <w:rsid w:val="00470A47"/>
    <w:rsid w:val="00486233"/>
    <w:rsid w:val="00487C62"/>
    <w:rsid w:val="004D0682"/>
    <w:rsid w:val="004D1F57"/>
    <w:rsid w:val="00521E7A"/>
    <w:rsid w:val="00533E11"/>
    <w:rsid w:val="00534D4C"/>
    <w:rsid w:val="005618A7"/>
    <w:rsid w:val="00563DA7"/>
    <w:rsid w:val="005B238C"/>
    <w:rsid w:val="005B6767"/>
    <w:rsid w:val="005C7B2D"/>
    <w:rsid w:val="005E4095"/>
    <w:rsid w:val="005E761C"/>
    <w:rsid w:val="005F678F"/>
    <w:rsid w:val="00606933"/>
    <w:rsid w:val="00622FB4"/>
    <w:rsid w:val="0063156D"/>
    <w:rsid w:val="00641E4F"/>
    <w:rsid w:val="006563DD"/>
    <w:rsid w:val="0066066E"/>
    <w:rsid w:val="006667DD"/>
    <w:rsid w:val="006823D5"/>
    <w:rsid w:val="006A06D8"/>
    <w:rsid w:val="006C35B7"/>
    <w:rsid w:val="0070543B"/>
    <w:rsid w:val="00706196"/>
    <w:rsid w:val="00711E6D"/>
    <w:rsid w:val="007836E7"/>
    <w:rsid w:val="007868A2"/>
    <w:rsid w:val="007A5D14"/>
    <w:rsid w:val="007B6203"/>
    <w:rsid w:val="007D0183"/>
    <w:rsid w:val="007F0512"/>
    <w:rsid w:val="0081163A"/>
    <w:rsid w:val="00825CFB"/>
    <w:rsid w:val="00840058"/>
    <w:rsid w:val="008579B0"/>
    <w:rsid w:val="00882735"/>
    <w:rsid w:val="008924EE"/>
    <w:rsid w:val="008B7D65"/>
    <w:rsid w:val="008E292E"/>
    <w:rsid w:val="008E609A"/>
    <w:rsid w:val="0093294B"/>
    <w:rsid w:val="00932D6F"/>
    <w:rsid w:val="0094731A"/>
    <w:rsid w:val="00974F0B"/>
    <w:rsid w:val="00980D4A"/>
    <w:rsid w:val="00981742"/>
    <w:rsid w:val="00996D92"/>
    <w:rsid w:val="009A3438"/>
    <w:rsid w:val="009C045C"/>
    <w:rsid w:val="009C743C"/>
    <w:rsid w:val="009E13EB"/>
    <w:rsid w:val="009F3785"/>
    <w:rsid w:val="009F7D62"/>
    <w:rsid w:val="00A0053E"/>
    <w:rsid w:val="00A04434"/>
    <w:rsid w:val="00A2241D"/>
    <w:rsid w:val="00A46389"/>
    <w:rsid w:val="00A47E54"/>
    <w:rsid w:val="00A611E7"/>
    <w:rsid w:val="00A74F73"/>
    <w:rsid w:val="00A77036"/>
    <w:rsid w:val="00A958A9"/>
    <w:rsid w:val="00AC431A"/>
    <w:rsid w:val="00AD3B60"/>
    <w:rsid w:val="00AD5326"/>
    <w:rsid w:val="00AE0ED9"/>
    <w:rsid w:val="00AE4177"/>
    <w:rsid w:val="00B01C06"/>
    <w:rsid w:val="00B0758B"/>
    <w:rsid w:val="00B44C6E"/>
    <w:rsid w:val="00B80C6A"/>
    <w:rsid w:val="00B812D0"/>
    <w:rsid w:val="00B84532"/>
    <w:rsid w:val="00BA3E89"/>
    <w:rsid w:val="00BC047D"/>
    <w:rsid w:val="00BC064C"/>
    <w:rsid w:val="00C03367"/>
    <w:rsid w:val="00C13850"/>
    <w:rsid w:val="00C17F2F"/>
    <w:rsid w:val="00C21411"/>
    <w:rsid w:val="00C31116"/>
    <w:rsid w:val="00C626CE"/>
    <w:rsid w:val="00C70A51"/>
    <w:rsid w:val="00C715E0"/>
    <w:rsid w:val="00C74D49"/>
    <w:rsid w:val="00C96153"/>
    <w:rsid w:val="00C962CE"/>
    <w:rsid w:val="00CA5B7B"/>
    <w:rsid w:val="00CB10A9"/>
    <w:rsid w:val="00CB4339"/>
    <w:rsid w:val="00CC02E7"/>
    <w:rsid w:val="00CC1AC1"/>
    <w:rsid w:val="00CE00D1"/>
    <w:rsid w:val="00D02DAA"/>
    <w:rsid w:val="00D121E7"/>
    <w:rsid w:val="00D226FB"/>
    <w:rsid w:val="00D31175"/>
    <w:rsid w:val="00D45809"/>
    <w:rsid w:val="00D802EC"/>
    <w:rsid w:val="00D90918"/>
    <w:rsid w:val="00DA14B0"/>
    <w:rsid w:val="00DA7B9E"/>
    <w:rsid w:val="00DD1D41"/>
    <w:rsid w:val="00DD3FDB"/>
    <w:rsid w:val="00DF3679"/>
    <w:rsid w:val="00E15CE4"/>
    <w:rsid w:val="00E468D3"/>
    <w:rsid w:val="00E53587"/>
    <w:rsid w:val="00EC18F7"/>
    <w:rsid w:val="00EF640A"/>
    <w:rsid w:val="00F129C3"/>
    <w:rsid w:val="00F35125"/>
    <w:rsid w:val="00F51572"/>
    <w:rsid w:val="00F52524"/>
    <w:rsid w:val="00F6214F"/>
    <w:rsid w:val="00F906F8"/>
    <w:rsid w:val="00FC578A"/>
    <w:rsid w:val="00FD7249"/>
    <w:rsid w:val="00FE407E"/>
    <w:rsid w:val="00FE4173"/>
    <w:rsid w:val="00FF4FA0"/>
    <w:rsid w:val="00FF71E2"/>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8D3"/>
    <w:pPr>
      <w:spacing w:after="0" w:line="240" w:lineRule="auto"/>
      <w:jc w:val="both"/>
    </w:pPr>
    <w:rPr>
      <w:rFonts w:ascii="Arial" w:hAnsi="Arial" w:cs="Arial"/>
      <w:sz w:val="20"/>
      <w:szCs w:val="20"/>
    </w:rPr>
  </w:style>
  <w:style w:type="paragraph" w:styleId="Heading1">
    <w:name w:val="heading 1"/>
    <w:basedOn w:val="Normal"/>
    <w:next w:val="Normal"/>
    <w:link w:val="Heading1Char"/>
    <w:autoRedefine/>
    <w:uiPriority w:val="9"/>
    <w:qFormat/>
    <w:rsid w:val="005618A7"/>
    <w:pPr>
      <w:spacing w:before="48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249"/>
    <w:pPr>
      <w:numPr>
        <w:numId w:val="8"/>
      </w:numPr>
      <w:contextualSpacing/>
    </w:pPr>
    <w:rPr>
      <w:rFonts w:eastAsia="Times New Roman"/>
    </w:rPr>
  </w:style>
  <w:style w:type="character" w:styleId="Hyperlink">
    <w:name w:val="Hyperlink"/>
    <w:basedOn w:val="DefaultParagraphFont"/>
    <w:uiPriority w:val="99"/>
    <w:unhideWhenUsed/>
    <w:rsid w:val="00711E6D"/>
    <w:rPr>
      <w:color w:val="0000FF" w:themeColor="hyperlink"/>
      <w:u w:val="single"/>
    </w:rPr>
  </w:style>
  <w:style w:type="paragraph" w:styleId="Title">
    <w:name w:val="Title"/>
    <w:basedOn w:val="Normal"/>
    <w:next w:val="Normal"/>
    <w:link w:val="TitleChar"/>
    <w:uiPriority w:val="10"/>
    <w:qFormat/>
    <w:rsid w:val="003A5EE6"/>
    <w:pPr>
      <w:pBdr>
        <w:bottom w:val="single" w:sz="4" w:space="1" w:color="auto"/>
      </w:pBdr>
      <w:jc w:val="center"/>
    </w:pPr>
    <w:rPr>
      <w:b/>
      <w:sz w:val="28"/>
    </w:rPr>
  </w:style>
  <w:style w:type="character" w:customStyle="1" w:styleId="TitleChar">
    <w:name w:val="Title Char"/>
    <w:basedOn w:val="DefaultParagraphFont"/>
    <w:link w:val="Title"/>
    <w:uiPriority w:val="10"/>
    <w:rsid w:val="003A5EE6"/>
    <w:rPr>
      <w:rFonts w:ascii="Arial" w:hAnsi="Arial" w:cs="Arial"/>
      <w:b/>
      <w:sz w:val="28"/>
      <w:szCs w:val="20"/>
    </w:rPr>
  </w:style>
  <w:style w:type="character" w:customStyle="1" w:styleId="Heading1Char">
    <w:name w:val="Heading 1 Char"/>
    <w:basedOn w:val="DefaultParagraphFont"/>
    <w:link w:val="Heading1"/>
    <w:uiPriority w:val="9"/>
    <w:rsid w:val="005618A7"/>
    <w:rPr>
      <w:rFonts w:ascii="Arial" w:hAnsi="Arial" w:cs="Arial"/>
      <w:b/>
      <w:sz w:val="20"/>
      <w:szCs w:val="20"/>
    </w:rPr>
  </w:style>
  <w:style w:type="paragraph" w:customStyle="1" w:styleId="TableFormat">
    <w:name w:val="Table Format"/>
    <w:basedOn w:val="Normal"/>
    <w:link w:val="TableFormatChar"/>
    <w:qFormat/>
    <w:rsid w:val="005B238C"/>
    <w:pPr>
      <w:spacing w:before="60" w:after="60"/>
    </w:pPr>
  </w:style>
  <w:style w:type="paragraph" w:styleId="Header">
    <w:name w:val="header"/>
    <w:basedOn w:val="Normal"/>
    <w:link w:val="HeaderChar"/>
    <w:uiPriority w:val="99"/>
    <w:unhideWhenUsed/>
    <w:rsid w:val="002542F8"/>
    <w:pPr>
      <w:tabs>
        <w:tab w:val="center" w:pos="4680"/>
        <w:tab w:val="right" w:pos="9360"/>
      </w:tabs>
    </w:pPr>
  </w:style>
  <w:style w:type="character" w:customStyle="1" w:styleId="TableFormatChar">
    <w:name w:val="Table Format Char"/>
    <w:basedOn w:val="DefaultParagraphFont"/>
    <w:link w:val="TableFormat"/>
    <w:rsid w:val="005B238C"/>
    <w:rPr>
      <w:rFonts w:ascii="Arial" w:hAnsi="Arial" w:cs="Arial"/>
      <w:sz w:val="20"/>
      <w:szCs w:val="20"/>
    </w:rPr>
  </w:style>
  <w:style w:type="character" w:customStyle="1" w:styleId="HeaderChar">
    <w:name w:val="Header Char"/>
    <w:basedOn w:val="DefaultParagraphFont"/>
    <w:link w:val="Header"/>
    <w:uiPriority w:val="99"/>
    <w:rsid w:val="002542F8"/>
    <w:rPr>
      <w:rFonts w:ascii="Arial" w:hAnsi="Arial" w:cs="Arial"/>
      <w:sz w:val="20"/>
      <w:szCs w:val="20"/>
    </w:rPr>
  </w:style>
  <w:style w:type="paragraph" w:styleId="Footer">
    <w:name w:val="footer"/>
    <w:basedOn w:val="Normal"/>
    <w:link w:val="FooterChar"/>
    <w:uiPriority w:val="99"/>
    <w:unhideWhenUsed/>
    <w:rsid w:val="002542F8"/>
    <w:pPr>
      <w:tabs>
        <w:tab w:val="center" w:pos="4680"/>
        <w:tab w:val="right" w:pos="9360"/>
      </w:tabs>
    </w:pPr>
  </w:style>
  <w:style w:type="character" w:customStyle="1" w:styleId="FooterChar">
    <w:name w:val="Footer Char"/>
    <w:basedOn w:val="DefaultParagraphFont"/>
    <w:link w:val="Footer"/>
    <w:uiPriority w:val="99"/>
    <w:rsid w:val="002542F8"/>
    <w:rPr>
      <w:rFonts w:ascii="Arial" w:hAnsi="Arial" w:cs="Arial"/>
      <w:sz w:val="20"/>
      <w:szCs w:val="20"/>
    </w:rPr>
  </w:style>
  <w:style w:type="character" w:styleId="CommentReference">
    <w:name w:val="annotation reference"/>
    <w:basedOn w:val="DefaultParagraphFont"/>
    <w:uiPriority w:val="99"/>
    <w:semiHidden/>
    <w:unhideWhenUsed/>
    <w:rsid w:val="005E4095"/>
    <w:rPr>
      <w:sz w:val="16"/>
      <w:szCs w:val="16"/>
    </w:rPr>
  </w:style>
  <w:style w:type="paragraph" w:styleId="CommentText">
    <w:name w:val="annotation text"/>
    <w:basedOn w:val="Normal"/>
    <w:link w:val="CommentTextChar"/>
    <w:uiPriority w:val="99"/>
    <w:semiHidden/>
    <w:unhideWhenUsed/>
    <w:rsid w:val="005E4095"/>
  </w:style>
  <w:style w:type="character" w:customStyle="1" w:styleId="CommentTextChar">
    <w:name w:val="Comment Text Char"/>
    <w:basedOn w:val="DefaultParagraphFont"/>
    <w:link w:val="CommentText"/>
    <w:uiPriority w:val="99"/>
    <w:semiHidden/>
    <w:rsid w:val="005E409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E4095"/>
    <w:rPr>
      <w:b/>
      <w:bCs/>
    </w:rPr>
  </w:style>
  <w:style w:type="character" w:customStyle="1" w:styleId="CommentSubjectChar">
    <w:name w:val="Comment Subject Char"/>
    <w:basedOn w:val="CommentTextChar"/>
    <w:link w:val="CommentSubject"/>
    <w:uiPriority w:val="99"/>
    <w:semiHidden/>
    <w:rsid w:val="005E4095"/>
    <w:rPr>
      <w:rFonts w:ascii="Arial" w:hAnsi="Arial" w:cs="Arial"/>
      <w:b/>
      <w:bCs/>
      <w:sz w:val="20"/>
      <w:szCs w:val="20"/>
    </w:rPr>
  </w:style>
  <w:style w:type="paragraph" w:styleId="BalloonText">
    <w:name w:val="Balloon Text"/>
    <w:basedOn w:val="Normal"/>
    <w:link w:val="BalloonTextChar"/>
    <w:uiPriority w:val="99"/>
    <w:semiHidden/>
    <w:unhideWhenUsed/>
    <w:rsid w:val="005E4095"/>
    <w:rPr>
      <w:rFonts w:ascii="Tahoma" w:hAnsi="Tahoma" w:cs="Tahoma"/>
      <w:sz w:val="16"/>
      <w:szCs w:val="16"/>
    </w:rPr>
  </w:style>
  <w:style w:type="character" w:customStyle="1" w:styleId="BalloonTextChar">
    <w:name w:val="Balloon Text Char"/>
    <w:basedOn w:val="DefaultParagraphFont"/>
    <w:link w:val="BalloonText"/>
    <w:uiPriority w:val="99"/>
    <w:semiHidden/>
    <w:rsid w:val="005E40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8D3"/>
    <w:pPr>
      <w:spacing w:after="0" w:line="240" w:lineRule="auto"/>
      <w:jc w:val="both"/>
    </w:pPr>
    <w:rPr>
      <w:rFonts w:ascii="Arial" w:hAnsi="Arial" w:cs="Arial"/>
      <w:sz w:val="20"/>
      <w:szCs w:val="20"/>
    </w:rPr>
  </w:style>
  <w:style w:type="paragraph" w:styleId="Heading1">
    <w:name w:val="heading 1"/>
    <w:basedOn w:val="Normal"/>
    <w:next w:val="Normal"/>
    <w:link w:val="Heading1Char"/>
    <w:autoRedefine/>
    <w:uiPriority w:val="9"/>
    <w:qFormat/>
    <w:rsid w:val="005618A7"/>
    <w:pPr>
      <w:spacing w:before="48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249"/>
    <w:pPr>
      <w:numPr>
        <w:numId w:val="8"/>
      </w:numPr>
      <w:contextualSpacing/>
    </w:pPr>
    <w:rPr>
      <w:rFonts w:eastAsia="Times New Roman"/>
    </w:rPr>
  </w:style>
  <w:style w:type="character" w:styleId="Hyperlink">
    <w:name w:val="Hyperlink"/>
    <w:basedOn w:val="DefaultParagraphFont"/>
    <w:uiPriority w:val="99"/>
    <w:unhideWhenUsed/>
    <w:rsid w:val="00711E6D"/>
    <w:rPr>
      <w:color w:val="0000FF" w:themeColor="hyperlink"/>
      <w:u w:val="single"/>
    </w:rPr>
  </w:style>
  <w:style w:type="paragraph" w:styleId="Title">
    <w:name w:val="Title"/>
    <w:basedOn w:val="Normal"/>
    <w:next w:val="Normal"/>
    <w:link w:val="TitleChar"/>
    <w:uiPriority w:val="10"/>
    <w:qFormat/>
    <w:rsid w:val="003A5EE6"/>
    <w:pPr>
      <w:pBdr>
        <w:bottom w:val="single" w:sz="4" w:space="1" w:color="auto"/>
      </w:pBdr>
      <w:jc w:val="center"/>
    </w:pPr>
    <w:rPr>
      <w:b/>
      <w:sz w:val="28"/>
    </w:rPr>
  </w:style>
  <w:style w:type="character" w:customStyle="1" w:styleId="TitleChar">
    <w:name w:val="Title Char"/>
    <w:basedOn w:val="DefaultParagraphFont"/>
    <w:link w:val="Title"/>
    <w:uiPriority w:val="10"/>
    <w:rsid w:val="003A5EE6"/>
    <w:rPr>
      <w:rFonts w:ascii="Arial" w:hAnsi="Arial" w:cs="Arial"/>
      <w:b/>
      <w:sz w:val="28"/>
      <w:szCs w:val="20"/>
    </w:rPr>
  </w:style>
  <w:style w:type="character" w:customStyle="1" w:styleId="Heading1Char">
    <w:name w:val="Heading 1 Char"/>
    <w:basedOn w:val="DefaultParagraphFont"/>
    <w:link w:val="Heading1"/>
    <w:uiPriority w:val="9"/>
    <w:rsid w:val="005618A7"/>
    <w:rPr>
      <w:rFonts w:ascii="Arial" w:hAnsi="Arial" w:cs="Arial"/>
      <w:b/>
      <w:sz w:val="20"/>
      <w:szCs w:val="20"/>
    </w:rPr>
  </w:style>
  <w:style w:type="paragraph" w:customStyle="1" w:styleId="TableFormat">
    <w:name w:val="Table Format"/>
    <w:basedOn w:val="Normal"/>
    <w:link w:val="TableFormatChar"/>
    <w:qFormat/>
    <w:rsid w:val="005B238C"/>
    <w:pPr>
      <w:spacing w:before="60" w:after="60"/>
    </w:pPr>
  </w:style>
  <w:style w:type="paragraph" w:styleId="Header">
    <w:name w:val="header"/>
    <w:basedOn w:val="Normal"/>
    <w:link w:val="HeaderChar"/>
    <w:uiPriority w:val="99"/>
    <w:unhideWhenUsed/>
    <w:rsid w:val="002542F8"/>
    <w:pPr>
      <w:tabs>
        <w:tab w:val="center" w:pos="4680"/>
        <w:tab w:val="right" w:pos="9360"/>
      </w:tabs>
    </w:pPr>
  </w:style>
  <w:style w:type="character" w:customStyle="1" w:styleId="TableFormatChar">
    <w:name w:val="Table Format Char"/>
    <w:basedOn w:val="DefaultParagraphFont"/>
    <w:link w:val="TableFormat"/>
    <w:rsid w:val="005B238C"/>
    <w:rPr>
      <w:rFonts w:ascii="Arial" w:hAnsi="Arial" w:cs="Arial"/>
      <w:sz w:val="20"/>
      <w:szCs w:val="20"/>
    </w:rPr>
  </w:style>
  <w:style w:type="character" w:customStyle="1" w:styleId="HeaderChar">
    <w:name w:val="Header Char"/>
    <w:basedOn w:val="DefaultParagraphFont"/>
    <w:link w:val="Header"/>
    <w:uiPriority w:val="99"/>
    <w:rsid w:val="002542F8"/>
    <w:rPr>
      <w:rFonts w:ascii="Arial" w:hAnsi="Arial" w:cs="Arial"/>
      <w:sz w:val="20"/>
      <w:szCs w:val="20"/>
    </w:rPr>
  </w:style>
  <w:style w:type="paragraph" w:styleId="Footer">
    <w:name w:val="footer"/>
    <w:basedOn w:val="Normal"/>
    <w:link w:val="FooterChar"/>
    <w:uiPriority w:val="99"/>
    <w:unhideWhenUsed/>
    <w:rsid w:val="002542F8"/>
    <w:pPr>
      <w:tabs>
        <w:tab w:val="center" w:pos="4680"/>
        <w:tab w:val="right" w:pos="9360"/>
      </w:tabs>
    </w:pPr>
  </w:style>
  <w:style w:type="character" w:customStyle="1" w:styleId="FooterChar">
    <w:name w:val="Footer Char"/>
    <w:basedOn w:val="DefaultParagraphFont"/>
    <w:link w:val="Footer"/>
    <w:uiPriority w:val="99"/>
    <w:rsid w:val="002542F8"/>
    <w:rPr>
      <w:rFonts w:ascii="Arial" w:hAnsi="Arial" w:cs="Arial"/>
      <w:sz w:val="20"/>
      <w:szCs w:val="20"/>
    </w:rPr>
  </w:style>
  <w:style w:type="character" w:styleId="CommentReference">
    <w:name w:val="annotation reference"/>
    <w:basedOn w:val="DefaultParagraphFont"/>
    <w:uiPriority w:val="99"/>
    <w:semiHidden/>
    <w:unhideWhenUsed/>
    <w:rsid w:val="005E4095"/>
    <w:rPr>
      <w:sz w:val="16"/>
      <w:szCs w:val="16"/>
    </w:rPr>
  </w:style>
  <w:style w:type="paragraph" w:styleId="CommentText">
    <w:name w:val="annotation text"/>
    <w:basedOn w:val="Normal"/>
    <w:link w:val="CommentTextChar"/>
    <w:uiPriority w:val="99"/>
    <w:semiHidden/>
    <w:unhideWhenUsed/>
    <w:rsid w:val="005E4095"/>
  </w:style>
  <w:style w:type="character" w:customStyle="1" w:styleId="CommentTextChar">
    <w:name w:val="Comment Text Char"/>
    <w:basedOn w:val="DefaultParagraphFont"/>
    <w:link w:val="CommentText"/>
    <w:uiPriority w:val="99"/>
    <w:semiHidden/>
    <w:rsid w:val="005E409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E4095"/>
    <w:rPr>
      <w:b/>
      <w:bCs/>
    </w:rPr>
  </w:style>
  <w:style w:type="character" w:customStyle="1" w:styleId="CommentSubjectChar">
    <w:name w:val="Comment Subject Char"/>
    <w:basedOn w:val="CommentTextChar"/>
    <w:link w:val="CommentSubject"/>
    <w:uiPriority w:val="99"/>
    <w:semiHidden/>
    <w:rsid w:val="005E4095"/>
    <w:rPr>
      <w:rFonts w:ascii="Arial" w:hAnsi="Arial" w:cs="Arial"/>
      <w:b/>
      <w:bCs/>
      <w:sz w:val="20"/>
      <w:szCs w:val="20"/>
    </w:rPr>
  </w:style>
  <w:style w:type="paragraph" w:styleId="BalloonText">
    <w:name w:val="Balloon Text"/>
    <w:basedOn w:val="Normal"/>
    <w:link w:val="BalloonTextChar"/>
    <w:uiPriority w:val="99"/>
    <w:semiHidden/>
    <w:unhideWhenUsed/>
    <w:rsid w:val="005E4095"/>
    <w:rPr>
      <w:rFonts w:ascii="Tahoma" w:hAnsi="Tahoma" w:cs="Tahoma"/>
      <w:sz w:val="16"/>
      <w:szCs w:val="16"/>
    </w:rPr>
  </w:style>
  <w:style w:type="character" w:customStyle="1" w:styleId="BalloonTextChar">
    <w:name w:val="Balloon Text Char"/>
    <w:basedOn w:val="DefaultParagraphFont"/>
    <w:link w:val="BalloonText"/>
    <w:uiPriority w:val="99"/>
    <w:semiHidden/>
    <w:rsid w:val="005E40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elsie.Anderson@charlotte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253C0-4563-40F5-AFF4-A33D15D9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Michael (CDOT)</dc:creator>
  <cp:lastModifiedBy>Kelsie Anderson</cp:lastModifiedBy>
  <cp:revision>114</cp:revision>
  <cp:lastPrinted>2016-11-22T16:07:00Z</cp:lastPrinted>
  <dcterms:created xsi:type="dcterms:W3CDTF">2016-01-09T13:20:00Z</dcterms:created>
  <dcterms:modified xsi:type="dcterms:W3CDTF">2016-11-23T14:30:00Z</dcterms:modified>
</cp:coreProperties>
</file>