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52592E">
        <w:rPr>
          <w:rFonts w:ascii="CG Times" w:hAnsi="CG Times"/>
          <w:sz w:val="22"/>
          <w:u w:val="single"/>
        </w:rPr>
        <w:t>2014-001 SUB</w:t>
      </w:r>
      <w:bookmarkStart w:id="0" w:name="_GoBack"/>
      <w:bookmarkEnd w:id="0"/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732B1D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SUBDIVISION</w:t>
      </w:r>
      <w:r w:rsidR="00F71BFB">
        <w:rPr>
          <w:rFonts w:ascii="Arial" w:hAnsi="Arial"/>
          <w:b/>
          <w:sz w:val="36"/>
        </w:rPr>
        <w:t xml:space="preserve">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1B33FE" w:rsidRPr="001B33FE" w:rsidRDefault="00F71BFB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>Section #:</w:t>
      </w:r>
      <w:r w:rsidR="001B33FE" w:rsidRPr="001B33FE">
        <w:rPr>
          <w:rFonts w:ascii="CG Times" w:hAnsi="CG Times"/>
          <w:b/>
          <w:sz w:val="18"/>
          <w:szCs w:val="18"/>
        </w:rPr>
        <w:t xml:space="preserve">  </w:t>
      </w:r>
      <w:r w:rsidR="001B33FE" w:rsidRPr="001B33FE">
        <w:rPr>
          <w:rFonts w:ascii="CG Times" w:hAnsi="CG Times"/>
          <w:b/>
          <w:sz w:val="18"/>
          <w:szCs w:val="18"/>
        </w:rPr>
        <w:tab/>
        <w:t>Cover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Contents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20-6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Definitions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20-10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Development Review Board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20-14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General requirements</w:t>
      </w:r>
    </w:p>
    <w:p w:rsidR="00732B1D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20-16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Preliminary plan requirements</w:t>
      </w:r>
      <w:r w:rsidR="00C7563D" w:rsidRPr="001B33FE">
        <w:rPr>
          <w:rFonts w:ascii="CG Times" w:hAnsi="CG Times"/>
          <w:b/>
          <w:sz w:val="18"/>
          <w:szCs w:val="18"/>
        </w:rPr>
        <w:tab/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20-18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Final plat requirements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20-22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Design standards for streets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20-23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 xml:space="preserve">Design standards </w:t>
      </w:r>
      <w:r w:rsidR="00E44B0A" w:rsidRPr="001B33FE">
        <w:rPr>
          <w:rFonts w:ascii="CG Times" w:hAnsi="CG Times"/>
          <w:b/>
          <w:sz w:val="18"/>
          <w:szCs w:val="18"/>
        </w:rPr>
        <w:t>for</w:t>
      </w:r>
      <w:r w:rsidRPr="001B33FE">
        <w:rPr>
          <w:rFonts w:ascii="CG Times" w:hAnsi="CG Times"/>
          <w:b/>
          <w:sz w:val="18"/>
          <w:szCs w:val="18"/>
        </w:rPr>
        <w:t xml:space="preserve"> Street Network and Blocks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Figure 1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(New)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Table 1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Preferred street spacing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Table 2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Maximum street spacing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20-24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Alternative compliance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20-25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Design standards for lots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20-59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Inspection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20-88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Filing of notice of appeal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20-90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Filing of variance appeal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20-91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Standards for granting a variance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20-94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Notice and hearing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20-95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Action by planning commission</w:t>
      </w:r>
    </w:p>
    <w:p w:rsidR="001B33FE" w:rsidRPr="001B33FE" w:rsidRDefault="001B33FE" w:rsidP="00732B1D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20-97</w:t>
      </w: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  <w:t>Appeal from planning commission</w:t>
      </w:r>
    </w:p>
    <w:p w:rsidR="00DF6157" w:rsidRPr="001B33FE" w:rsidRDefault="00C7563D" w:rsidP="00F7317E">
      <w:pPr>
        <w:ind w:left="303" w:right="72"/>
        <w:rPr>
          <w:rFonts w:ascii="CG Times" w:hAnsi="CG Times"/>
          <w:b/>
          <w:sz w:val="18"/>
          <w:szCs w:val="18"/>
        </w:rPr>
      </w:pPr>
      <w:r w:rsidRPr="001B33FE">
        <w:rPr>
          <w:rFonts w:ascii="CG Times" w:hAnsi="CG Times"/>
          <w:b/>
          <w:sz w:val="18"/>
          <w:szCs w:val="18"/>
        </w:rPr>
        <w:tab/>
      </w:r>
      <w:r w:rsidRPr="001B33FE">
        <w:rPr>
          <w:rFonts w:ascii="CG Times" w:hAnsi="CG Times"/>
          <w:b/>
          <w:sz w:val="18"/>
          <w:szCs w:val="18"/>
        </w:rPr>
        <w:tab/>
      </w:r>
      <w:r w:rsidR="00D45AEC" w:rsidRPr="001B33FE">
        <w:rPr>
          <w:rFonts w:ascii="CG Times" w:hAnsi="CG Times"/>
          <w:b/>
          <w:sz w:val="18"/>
          <w:szCs w:val="18"/>
        </w:rPr>
        <w:tab/>
      </w:r>
    </w:p>
    <w:p w:rsidR="00F71BFB" w:rsidRPr="001B33FE" w:rsidRDefault="00F71BFB">
      <w:pPr>
        <w:ind w:left="303" w:right="72"/>
        <w:rPr>
          <w:rFonts w:ascii="CG Times" w:hAnsi="CG Times"/>
          <w:b/>
          <w:sz w:val="18"/>
          <w:szCs w:val="18"/>
          <w:u w:val="single"/>
        </w:rPr>
      </w:pPr>
      <w:r w:rsidRPr="001B33FE">
        <w:rPr>
          <w:rFonts w:ascii="CG Times" w:hAnsi="CG Times"/>
          <w:b/>
          <w:sz w:val="18"/>
          <w:szCs w:val="18"/>
          <w:u w:val="single"/>
        </w:rPr>
        <w:t>Purpose of Change:</w:t>
      </w:r>
    </w:p>
    <w:p w:rsidR="00DF1086" w:rsidRPr="001B33FE" w:rsidRDefault="00284836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 w:rsidRPr="001B33FE">
        <w:rPr>
          <w:rFonts w:ascii="Times New Roman" w:hAnsi="Times New Roman"/>
          <w:sz w:val="18"/>
          <w:szCs w:val="18"/>
        </w:rPr>
        <w:t>The purpose of this amendment is to</w:t>
      </w:r>
      <w:r w:rsidR="00732B1D" w:rsidRPr="001B33FE">
        <w:rPr>
          <w:rFonts w:ascii="Times New Roman" w:hAnsi="Times New Roman"/>
          <w:sz w:val="18"/>
          <w:szCs w:val="18"/>
        </w:rPr>
        <w:t>:</w:t>
      </w:r>
    </w:p>
    <w:p w:rsidR="00732B1D" w:rsidRPr="001B33FE" w:rsidRDefault="00732B1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 w:rsidRPr="001B33FE">
        <w:rPr>
          <w:rFonts w:ascii="Times New Roman" w:hAnsi="Times New Roman"/>
          <w:sz w:val="18"/>
          <w:szCs w:val="18"/>
        </w:rPr>
        <w:t>1) clarify definitions</w:t>
      </w:r>
      <w:r w:rsidR="000E734D">
        <w:rPr>
          <w:rFonts w:ascii="Times New Roman" w:hAnsi="Times New Roman"/>
          <w:sz w:val="18"/>
          <w:szCs w:val="18"/>
        </w:rPr>
        <w:t>;</w:t>
      </w:r>
    </w:p>
    <w:p w:rsidR="00732B1D" w:rsidRDefault="00732B1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 w:rsidRPr="001B33FE">
        <w:rPr>
          <w:rFonts w:ascii="Times New Roman" w:hAnsi="Times New Roman"/>
          <w:sz w:val="18"/>
          <w:szCs w:val="18"/>
        </w:rPr>
        <w:t>2) update references to the Charlotte Regional Transportation Planning Organization</w:t>
      </w:r>
      <w:r w:rsidR="000E734D">
        <w:rPr>
          <w:rFonts w:ascii="Times New Roman" w:hAnsi="Times New Roman"/>
          <w:sz w:val="18"/>
          <w:szCs w:val="18"/>
        </w:rPr>
        <w:t>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update section references and correct spelling errors;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clarify final plat requirements for monuments;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remove outdated provisions due to electronic submissions;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modify right-of-way requirements for local residential wide streets;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 clarify the regulations related to preferred and maximum street spacing and add an illustration;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8) modify the design standards for lots regarding multi-family development and frontage on street;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9) remove references to the county and the board of commissioners;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10) clarify that variance forms are prescribed by the planning department;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11) modernize the planning commission or hearing committee standards for granting a variance to align with new legislation;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12) modernize the notice and hearing requirements to align with new legislation;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13) modernize the language in the ordinance related to action by the planning commission;</w:t>
      </w:r>
    </w:p>
    <w:p w:rsidR="000E734D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14) modernize the appeal regulations to align with new legislation; and</w:t>
      </w:r>
    </w:p>
    <w:p w:rsidR="000E734D" w:rsidRPr="001B33FE" w:rsidRDefault="000E734D" w:rsidP="00CE6D7F">
      <w:pPr>
        <w:widowControl/>
        <w:ind w:left="36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15) update the contents and cover.</w:t>
      </w:r>
    </w:p>
    <w:p w:rsidR="00376793" w:rsidRPr="001B33FE" w:rsidRDefault="00376793" w:rsidP="00CE6D7F">
      <w:pPr>
        <w:ind w:left="270" w:right="450"/>
        <w:contextualSpacing/>
        <w:rPr>
          <w:rFonts w:ascii="Times New Roman" w:hAnsi="Times New Roman"/>
          <w:b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0E734D"/>
    <w:rsid w:val="000F2A10"/>
    <w:rsid w:val="001012CA"/>
    <w:rsid w:val="001071A6"/>
    <w:rsid w:val="001461A6"/>
    <w:rsid w:val="0019707E"/>
    <w:rsid w:val="001B1CA1"/>
    <w:rsid w:val="001B33FE"/>
    <w:rsid w:val="001C4BB9"/>
    <w:rsid w:val="001E3A2F"/>
    <w:rsid w:val="0023724E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135BB"/>
    <w:rsid w:val="0052538C"/>
    <w:rsid w:val="0052592E"/>
    <w:rsid w:val="00535771"/>
    <w:rsid w:val="00556253"/>
    <w:rsid w:val="00565D24"/>
    <w:rsid w:val="0057088A"/>
    <w:rsid w:val="00580722"/>
    <w:rsid w:val="00584F93"/>
    <w:rsid w:val="0059559C"/>
    <w:rsid w:val="005A4353"/>
    <w:rsid w:val="005D084A"/>
    <w:rsid w:val="00635586"/>
    <w:rsid w:val="006530F5"/>
    <w:rsid w:val="006628FC"/>
    <w:rsid w:val="00674815"/>
    <w:rsid w:val="006B13DF"/>
    <w:rsid w:val="00723724"/>
    <w:rsid w:val="00732B1D"/>
    <w:rsid w:val="00752045"/>
    <w:rsid w:val="0079273B"/>
    <w:rsid w:val="007B2526"/>
    <w:rsid w:val="007B3BCC"/>
    <w:rsid w:val="007D1F18"/>
    <w:rsid w:val="007D2799"/>
    <w:rsid w:val="00806179"/>
    <w:rsid w:val="008367B6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37DDE"/>
    <w:rsid w:val="00A716EA"/>
    <w:rsid w:val="00A73EE2"/>
    <w:rsid w:val="00A850BE"/>
    <w:rsid w:val="00A9278D"/>
    <w:rsid w:val="00AC2BBF"/>
    <w:rsid w:val="00AE4A77"/>
    <w:rsid w:val="00AF690E"/>
    <w:rsid w:val="00B0406D"/>
    <w:rsid w:val="00B8412D"/>
    <w:rsid w:val="00BE0A92"/>
    <w:rsid w:val="00BE1D65"/>
    <w:rsid w:val="00C3231D"/>
    <w:rsid w:val="00C4677D"/>
    <w:rsid w:val="00C7563D"/>
    <w:rsid w:val="00C8592D"/>
    <w:rsid w:val="00CE6D7F"/>
    <w:rsid w:val="00D16EDC"/>
    <w:rsid w:val="00D201D3"/>
    <w:rsid w:val="00D43712"/>
    <w:rsid w:val="00D45AEC"/>
    <w:rsid w:val="00D45C6B"/>
    <w:rsid w:val="00DC39CA"/>
    <w:rsid w:val="00DF1086"/>
    <w:rsid w:val="00DF6157"/>
    <w:rsid w:val="00DF6168"/>
    <w:rsid w:val="00E24365"/>
    <w:rsid w:val="00E44B0A"/>
    <w:rsid w:val="00E620C4"/>
    <w:rsid w:val="00E65E80"/>
    <w:rsid w:val="00EB2D42"/>
    <w:rsid w:val="00ED2479"/>
    <w:rsid w:val="00ED62C7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16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CAD7-6FCA-4613-B107-C084C22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2803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2014-06-23T14:07:00Z</cp:lastPrinted>
  <dcterms:created xsi:type="dcterms:W3CDTF">2014-08-12T21:45:00Z</dcterms:created>
  <dcterms:modified xsi:type="dcterms:W3CDTF">2014-08-12T21:45:00Z</dcterms:modified>
</cp:coreProperties>
</file>