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02A1B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8E5181">
        <w:rPr>
          <w:rFonts w:ascii="CG Times" w:hAnsi="CG Times"/>
          <w:sz w:val="22"/>
          <w:u w:val="single"/>
        </w:rPr>
        <w:t>201</w:t>
      </w:r>
      <w:r w:rsidR="0065506A">
        <w:rPr>
          <w:rFonts w:ascii="CG Times" w:hAnsi="CG Times"/>
          <w:sz w:val="22"/>
          <w:u w:val="single"/>
        </w:rPr>
        <w:t>4</w:t>
      </w:r>
      <w:r w:rsidR="00B761BC">
        <w:rPr>
          <w:rFonts w:ascii="CG Times" w:hAnsi="CG Times"/>
          <w:sz w:val="22"/>
          <w:u w:val="single"/>
        </w:rPr>
        <w:t>-</w:t>
      </w:r>
      <w:r w:rsidR="00C040AF">
        <w:rPr>
          <w:rFonts w:ascii="CG Times" w:hAnsi="CG Times"/>
          <w:sz w:val="22"/>
          <w:u w:val="single"/>
        </w:rPr>
        <w:t>053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</w:t>
      </w:r>
      <w:r w:rsidR="0065506A">
        <w:rPr>
          <w:rFonts w:ascii="CG Times" w:hAnsi="CG Times"/>
          <w:sz w:val="22"/>
        </w:rPr>
        <w:t>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A176D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</w:p>
    <w:p w:rsidR="001A176D" w:rsidRPr="001A176D" w:rsidRDefault="007058AE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 xml:space="preserve">Revised </w:t>
      </w:r>
      <w:r w:rsidR="00BE32E2">
        <w:rPr>
          <w:rFonts w:ascii="CG Times" w:hAnsi="CG Times"/>
          <w:b/>
          <w:sz w:val="20"/>
        </w:rPr>
        <w:t>12-3</w:t>
      </w:r>
      <w:r>
        <w:rPr>
          <w:rFonts w:ascii="CG Times" w:hAnsi="CG Times"/>
          <w:b/>
          <w:sz w:val="20"/>
        </w:rPr>
        <w:t>-14</w:t>
      </w:r>
    </w:p>
    <w:p w:rsidR="00F71BFB" w:rsidRPr="00CB292B" w:rsidRDefault="001A176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Pr="001A176D">
        <w:rPr>
          <w:rFonts w:ascii="CG Times" w:hAnsi="CG Times"/>
          <w:b/>
          <w:sz w:val="20"/>
        </w:rPr>
        <w:tab/>
      </w:r>
      <w:r w:rsidR="00320277" w:rsidRPr="001A176D">
        <w:rPr>
          <w:rFonts w:ascii="CG Times" w:hAnsi="CG Times"/>
          <w:b/>
          <w:sz w:val="20"/>
        </w:rPr>
        <w:tab/>
      </w:r>
      <w:r w:rsidR="00320277">
        <w:rPr>
          <w:rFonts w:ascii="CG Times" w:hAnsi="CG Times"/>
          <w:sz w:val="16"/>
          <w:szCs w:val="16"/>
        </w:rPr>
        <w:tab/>
      </w:r>
    </w:p>
    <w:p w:rsidR="00C040AF" w:rsidRPr="008A7551" w:rsidRDefault="00F71BFB" w:rsidP="00260029">
      <w:pPr>
        <w:rPr>
          <w:rFonts w:ascii="CG Times" w:hAnsi="CG Times"/>
          <w:szCs w:val="24"/>
        </w:rPr>
      </w:pPr>
      <w:r w:rsidRPr="001845F6">
        <w:rPr>
          <w:rFonts w:ascii="CG Times" w:hAnsi="CG Times"/>
          <w:b/>
          <w:szCs w:val="24"/>
        </w:rPr>
        <w:t>Secti</w:t>
      </w:r>
      <w:r w:rsidRPr="001A176D">
        <w:rPr>
          <w:rFonts w:ascii="CG Times" w:hAnsi="CG Times"/>
          <w:b/>
          <w:szCs w:val="24"/>
        </w:rPr>
        <w:t>on #:</w:t>
      </w:r>
      <w:r w:rsidR="00DC39CA" w:rsidRPr="001A176D">
        <w:rPr>
          <w:rFonts w:ascii="CG Times" w:hAnsi="CG Times"/>
          <w:b/>
          <w:szCs w:val="24"/>
        </w:rPr>
        <w:tab/>
      </w:r>
      <w:r w:rsidR="00C040AF" w:rsidRPr="008A7551">
        <w:rPr>
          <w:rFonts w:ascii="CG Times" w:hAnsi="CG Times"/>
          <w:szCs w:val="24"/>
        </w:rPr>
        <w:t>2.201</w:t>
      </w:r>
      <w:r w:rsidR="00C040AF" w:rsidRPr="008A7551">
        <w:rPr>
          <w:rFonts w:ascii="CG Times" w:hAnsi="CG Times"/>
          <w:szCs w:val="24"/>
        </w:rPr>
        <w:tab/>
      </w:r>
      <w:r w:rsidR="00C040AF" w:rsidRPr="008A7551">
        <w:rPr>
          <w:rFonts w:ascii="CG Times" w:hAnsi="CG Times"/>
          <w:szCs w:val="24"/>
        </w:rPr>
        <w:tab/>
        <w:t>Definitions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9.101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Table of Uses</w:t>
      </w:r>
    </w:p>
    <w:p w:rsidR="00C040AF" w:rsidRPr="008A7551" w:rsidRDefault="00C040AF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9.603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(r</w:t>
      </w:r>
      <w:r w:rsidRPr="008A7551">
        <w:rPr>
          <w:rFonts w:ascii="CG Times" w:hAnsi="CG Times"/>
          <w:szCs w:val="24"/>
        </w:rPr>
        <w:t>esearch districts)</w:t>
      </w:r>
    </w:p>
    <w:p w:rsidR="007058AE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9.704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 xml:space="preserve">Permitted </w:t>
      </w:r>
      <w:r w:rsidR="00C5308A">
        <w:rPr>
          <w:rFonts w:ascii="CG Times" w:hAnsi="CG Times"/>
          <w:szCs w:val="24"/>
        </w:rPr>
        <w:t>accessory uses and structures (o</w:t>
      </w:r>
      <w:r w:rsidRPr="008A7551">
        <w:rPr>
          <w:rFonts w:ascii="CG Times" w:hAnsi="CG Times"/>
          <w:szCs w:val="24"/>
        </w:rPr>
        <w:t>ffice districts)</w:t>
      </w:r>
    </w:p>
    <w:p w:rsidR="00BE32E2" w:rsidRPr="008A7551" w:rsidRDefault="00BE32E2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9.802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by right (business districts)</w:t>
      </w:r>
    </w:p>
    <w:p w:rsidR="007058AE" w:rsidRDefault="007058AE" w:rsidP="00260029">
      <w:pPr>
        <w:rPr>
          <w:rFonts w:ascii="CG Times" w:hAnsi="CG Times"/>
          <w:szCs w:val="24"/>
        </w:rPr>
      </w:pP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9.803</w:t>
      </w:r>
      <w:r w:rsidRPr="008A7551">
        <w:rPr>
          <w:rFonts w:ascii="CG Times" w:hAnsi="CG Times"/>
          <w:szCs w:val="24"/>
        </w:rPr>
        <w:tab/>
      </w:r>
      <w:r w:rsidRPr="008A7551">
        <w:rPr>
          <w:rFonts w:ascii="CG Times" w:hAnsi="CG Times"/>
          <w:szCs w:val="24"/>
        </w:rPr>
        <w:tab/>
        <w:t>Uses permitte</w:t>
      </w:r>
      <w:r w:rsidR="00C5308A">
        <w:rPr>
          <w:rFonts w:ascii="CG Times" w:hAnsi="CG Times"/>
          <w:szCs w:val="24"/>
        </w:rPr>
        <w:t>d under prescribed conditions (b</w:t>
      </w:r>
      <w:r w:rsidRPr="008A7551"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260029">
        <w:rPr>
          <w:rFonts w:ascii="CG Times" w:hAnsi="CG Times"/>
          <w:szCs w:val="24"/>
        </w:rPr>
        <w:t>Permitted</w:t>
      </w:r>
      <w:r>
        <w:rPr>
          <w:rFonts w:ascii="CG Times" w:hAnsi="CG Times"/>
          <w:szCs w:val="24"/>
        </w:rPr>
        <w:t xml:space="preserve"> </w:t>
      </w:r>
      <w:r w:rsidR="00C5308A">
        <w:rPr>
          <w:rFonts w:ascii="CG Times" w:hAnsi="CG Times"/>
          <w:szCs w:val="24"/>
        </w:rPr>
        <w:t>accessory uses and structures (b</w:t>
      </w:r>
      <w:r>
        <w:rPr>
          <w:rFonts w:ascii="CG Times" w:hAnsi="CG Times"/>
          <w:szCs w:val="24"/>
        </w:rPr>
        <w:t>usiness districts)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9.8504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Mixed use development district;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  <w:t>`</w:t>
      </w:r>
      <w:r>
        <w:rPr>
          <w:rFonts w:ascii="CG Times" w:hAnsi="CG Times"/>
          <w:szCs w:val="24"/>
        </w:rPr>
        <w:tab/>
        <w:t>9.903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9.904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Uptown mixed use district;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uses permitted under prescribed conditions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9.1004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Urban industrial district; permitted accessory uses</w:t>
      </w:r>
    </w:p>
    <w:p w:rsidR="008A7551" w:rsidRDefault="008A7551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</w:t>
      </w:r>
      <w:r w:rsidR="00C5308A">
        <w:rPr>
          <w:rFonts w:ascii="CG Times" w:hAnsi="CG Times"/>
          <w:szCs w:val="24"/>
        </w:rPr>
        <w:t>itted under prescribed conditions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9.1104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Permitted accessory uses and structures (industrial districts)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9.1206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(transit oriented development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9.1207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Accessory uses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11.403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Uses permitted under prescribed conditions (commercial center district)</w:t>
      </w:r>
    </w:p>
    <w:p w:rsidR="00C5308A" w:rsidRDefault="00C5308A" w:rsidP="00260029">
      <w:pPr>
        <w:rPr>
          <w:rFonts w:ascii="CG Times" w:hAnsi="CG Times"/>
          <w:szCs w:val="24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11.404</w:t>
      </w: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  <w:t>Permitted accessory uses and structures (commercial center district)</w:t>
      </w:r>
    </w:p>
    <w:p w:rsidR="00101A11" w:rsidRPr="008A7551" w:rsidRDefault="00C5308A" w:rsidP="00260029">
      <w:pPr>
        <w:rPr>
          <w:rFonts w:ascii="CG Times" w:hAnsi="CG Times"/>
          <w:sz w:val="20"/>
        </w:rPr>
      </w:pPr>
      <w:r>
        <w:rPr>
          <w:rFonts w:ascii="CG Times" w:hAnsi="CG Times"/>
          <w:szCs w:val="24"/>
        </w:rPr>
        <w:tab/>
      </w:r>
      <w:r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>12.510</w:t>
      </w:r>
      <w:r w:rsidR="0065506A" w:rsidRPr="008A7551">
        <w:rPr>
          <w:rFonts w:ascii="CG Times" w:hAnsi="CG Times"/>
          <w:szCs w:val="24"/>
        </w:rPr>
        <w:tab/>
      </w:r>
      <w:r w:rsidR="0065506A" w:rsidRPr="008A7551">
        <w:rPr>
          <w:rFonts w:ascii="CG Times" w:hAnsi="CG Times"/>
          <w:szCs w:val="24"/>
        </w:rPr>
        <w:tab/>
        <w:t xml:space="preserve">Mobile food vending </w:t>
      </w:r>
    </w:p>
    <w:p w:rsidR="00101A11" w:rsidRPr="00E50057" w:rsidRDefault="00101A11" w:rsidP="00260029">
      <w:pPr>
        <w:ind w:left="303" w:right="72" w:hanging="303"/>
        <w:rPr>
          <w:rFonts w:ascii="CG Times" w:hAnsi="CG Times"/>
          <w:b/>
          <w:sz w:val="20"/>
        </w:rPr>
      </w:pPr>
    </w:p>
    <w:p w:rsidR="008E5181" w:rsidRPr="00191F86" w:rsidRDefault="008E5181" w:rsidP="00260029">
      <w:pPr>
        <w:ind w:left="303" w:right="72"/>
        <w:rPr>
          <w:rFonts w:ascii="CG Times" w:hAnsi="CG Times"/>
          <w:sz w:val="20"/>
        </w:rPr>
      </w:pPr>
    </w:p>
    <w:p w:rsidR="00F71BFB" w:rsidRPr="00B761BC" w:rsidRDefault="00F71BFB" w:rsidP="00260029">
      <w:pPr>
        <w:ind w:left="303" w:right="72"/>
        <w:rPr>
          <w:rFonts w:ascii="CG Times" w:hAnsi="CG Times"/>
          <w:sz w:val="22"/>
          <w:szCs w:val="22"/>
          <w:u w:val="single"/>
        </w:rPr>
      </w:pPr>
      <w:r w:rsidRPr="00B761BC">
        <w:rPr>
          <w:rFonts w:ascii="CG Times" w:hAnsi="CG Times"/>
          <w:b/>
          <w:sz w:val="22"/>
          <w:szCs w:val="22"/>
          <w:u w:val="single"/>
        </w:rPr>
        <w:t>Purpose of Change:</w:t>
      </w:r>
    </w:p>
    <w:p w:rsidR="00E1004A" w:rsidRPr="00B761BC" w:rsidRDefault="00E1004A">
      <w:pPr>
        <w:ind w:left="303" w:right="72"/>
        <w:rPr>
          <w:rFonts w:ascii="CG Times" w:hAnsi="CG Times"/>
          <w:sz w:val="22"/>
          <w:szCs w:val="22"/>
        </w:rPr>
      </w:pPr>
    </w:p>
    <w:p w:rsidR="008E5181" w:rsidRPr="00B761BC" w:rsidRDefault="00191F86" w:rsidP="00191F86">
      <w:pPr>
        <w:ind w:left="303" w:right="72"/>
        <w:rPr>
          <w:rFonts w:ascii="CG Times" w:hAnsi="CG Times"/>
          <w:sz w:val="22"/>
          <w:szCs w:val="22"/>
        </w:rPr>
      </w:pPr>
      <w:r w:rsidRPr="00B761BC">
        <w:rPr>
          <w:rFonts w:ascii="CG Times" w:hAnsi="CG Times"/>
          <w:sz w:val="22"/>
          <w:szCs w:val="22"/>
        </w:rPr>
        <w:t xml:space="preserve">This text amendment </w:t>
      </w:r>
      <w:r w:rsidR="0065506A">
        <w:rPr>
          <w:rFonts w:ascii="CG Times" w:hAnsi="CG Times"/>
          <w:sz w:val="22"/>
          <w:szCs w:val="22"/>
        </w:rPr>
        <w:t>modifies the regu</w:t>
      </w:r>
      <w:r w:rsidR="00C5308A">
        <w:rPr>
          <w:rFonts w:ascii="CG Times" w:hAnsi="CG Times"/>
          <w:sz w:val="22"/>
          <w:szCs w:val="22"/>
        </w:rPr>
        <w:t xml:space="preserve">lations for mobile food vendors by changing the terminology to “mobile food </w:t>
      </w:r>
      <w:r w:rsidR="00BE32E2">
        <w:rPr>
          <w:rFonts w:ascii="CG Times" w:hAnsi="CG Times"/>
          <w:sz w:val="22"/>
          <w:szCs w:val="22"/>
        </w:rPr>
        <w:t>vending</w:t>
      </w:r>
      <w:r w:rsidR="00C5308A">
        <w:rPr>
          <w:rFonts w:ascii="CG Times" w:hAnsi="CG Times"/>
          <w:sz w:val="22"/>
          <w:szCs w:val="22"/>
        </w:rPr>
        <w:t>”, and allowing the use in additional zoning districts, under prescribed conditions, as eithe</w:t>
      </w:r>
      <w:r w:rsidR="00260029">
        <w:rPr>
          <w:rFonts w:ascii="CG Times" w:hAnsi="CG Times"/>
          <w:sz w:val="22"/>
          <w:szCs w:val="22"/>
        </w:rPr>
        <w:t>r a principal or accessory use.  In addition, the text amendment modifies</w:t>
      </w:r>
      <w:r w:rsidR="00C5308A">
        <w:rPr>
          <w:rFonts w:ascii="CG Times" w:hAnsi="CG Times"/>
          <w:sz w:val="22"/>
          <w:szCs w:val="22"/>
        </w:rPr>
        <w:t xml:space="preserve"> the mobile food </w:t>
      </w:r>
      <w:r w:rsidR="00BE32E2">
        <w:rPr>
          <w:rFonts w:ascii="CG Times" w:hAnsi="CG Times"/>
          <w:sz w:val="22"/>
          <w:szCs w:val="22"/>
        </w:rPr>
        <w:t>vending</w:t>
      </w:r>
      <w:r w:rsidR="00C5308A">
        <w:rPr>
          <w:rFonts w:ascii="CG Times" w:hAnsi="CG Times"/>
          <w:sz w:val="22"/>
          <w:szCs w:val="22"/>
        </w:rPr>
        <w:t xml:space="preserve"> </w:t>
      </w:r>
      <w:r w:rsidR="00260029">
        <w:rPr>
          <w:rFonts w:ascii="CG Times" w:hAnsi="CG Times"/>
          <w:sz w:val="22"/>
          <w:szCs w:val="22"/>
        </w:rPr>
        <w:t>prescribed conditions.</w:t>
      </w:r>
    </w:p>
    <w:p w:rsidR="00FE4623" w:rsidRDefault="00FE4623" w:rsidP="00191F86">
      <w:pPr>
        <w:ind w:left="303" w:right="72"/>
        <w:rPr>
          <w:rFonts w:ascii="CG Times" w:hAnsi="CG Times"/>
          <w:szCs w:val="24"/>
        </w:rPr>
      </w:pPr>
    </w:p>
    <w:p w:rsidR="00191F86" w:rsidRDefault="00191F86">
      <w:pPr>
        <w:ind w:left="303" w:right="72"/>
        <w:rPr>
          <w:rFonts w:ascii="CG Times" w:hAnsi="CG Times"/>
          <w:szCs w:val="24"/>
        </w:rPr>
      </w:pPr>
    </w:p>
    <w:p w:rsidR="00F71BFB" w:rsidRPr="00D201D3" w:rsidRDefault="00191F86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 xml:space="preserve">   </w:t>
      </w:r>
      <w:r w:rsidR="00F71BFB">
        <w:rPr>
          <w:rFonts w:ascii="CG Times" w:hAnsi="CG Times"/>
          <w:sz w:val="20"/>
        </w:rPr>
        <w:t>_______________________________________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  <w:bookmarkStart w:id="0" w:name="_GoBack"/>
      <w:bookmarkEnd w:id="0"/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127D9"/>
    <w:rsid w:val="000A68E0"/>
    <w:rsid w:val="000E5E4F"/>
    <w:rsid w:val="000E7F59"/>
    <w:rsid w:val="001012CA"/>
    <w:rsid w:val="00101A11"/>
    <w:rsid w:val="001071A6"/>
    <w:rsid w:val="00144AD9"/>
    <w:rsid w:val="001461A6"/>
    <w:rsid w:val="001845F6"/>
    <w:rsid w:val="00191F86"/>
    <w:rsid w:val="001A176D"/>
    <w:rsid w:val="001B1CA1"/>
    <w:rsid w:val="001D2ED8"/>
    <w:rsid w:val="00222A21"/>
    <w:rsid w:val="002503A1"/>
    <w:rsid w:val="00260029"/>
    <w:rsid w:val="00273683"/>
    <w:rsid w:val="00296634"/>
    <w:rsid w:val="002B29E1"/>
    <w:rsid w:val="002C36FC"/>
    <w:rsid w:val="00320277"/>
    <w:rsid w:val="00326876"/>
    <w:rsid w:val="003A7AB0"/>
    <w:rsid w:val="003B6EE3"/>
    <w:rsid w:val="003B7136"/>
    <w:rsid w:val="003D4422"/>
    <w:rsid w:val="003E18BE"/>
    <w:rsid w:val="003E562E"/>
    <w:rsid w:val="00420D09"/>
    <w:rsid w:val="00423277"/>
    <w:rsid w:val="0044227D"/>
    <w:rsid w:val="004438A5"/>
    <w:rsid w:val="00464834"/>
    <w:rsid w:val="00467E80"/>
    <w:rsid w:val="00480C19"/>
    <w:rsid w:val="00494BF3"/>
    <w:rsid w:val="004B7083"/>
    <w:rsid w:val="004C0DA3"/>
    <w:rsid w:val="0052538C"/>
    <w:rsid w:val="00535771"/>
    <w:rsid w:val="00556253"/>
    <w:rsid w:val="00565D24"/>
    <w:rsid w:val="00580722"/>
    <w:rsid w:val="00584240"/>
    <w:rsid w:val="0059559C"/>
    <w:rsid w:val="00605471"/>
    <w:rsid w:val="0065506A"/>
    <w:rsid w:val="00697746"/>
    <w:rsid w:val="006E1AD2"/>
    <w:rsid w:val="007058AE"/>
    <w:rsid w:val="007127A3"/>
    <w:rsid w:val="00723724"/>
    <w:rsid w:val="007416EC"/>
    <w:rsid w:val="0079273B"/>
    <w:rsid w:val="007B3BCC"/>
    <w:rsid w:val="007C2065"/>
    <w:rsid w:val="007D1F18"/>
    <w:rsid w:val="007D247E"/>
    <w:rsid w:val="007E619A"/>
    <w:rsid w:val="00802A1B"/>
    <w:rsid w:val="00806179"/>
    <w:rsid w:val="00813AA2"/>
    <w:rsid w:val="00843D2B"/>
    <w:rsid w:val="008702A2"/>
    <w:rsid w:val="008A0DA3"/>
    <w:rsid w:val="008A7551"/>
    <w:rsid w:val="008B5F8A"/>
    <w:rsid w:val="008E1885"/>
    <w:rsid w:val="008E2636"/>
    <w:rsid w:val="008E5181"/>
    <w:rsid w:val="00907AEC"/>
    <w:rsid w:val="00946BB6"/>
    <w:rsid w:val="009651BF"/>
    <w:rsid w:val="00986673"/>
    <w:rsid w:val="009979DC"/>
    <w:rsid w:val="009A2C84"/>
    <w:rsid w:val="009A6F74"/>
    <w:rsid w:val="009B17E1"/>
    <w:rsid w:val="009B5FB3"/>
    <w:rsid w:val="009D371E"/>
    <w:rsid w:val="00A24ADF"/>
    <w:rsid w:val="00A659E4"/>
    <w:rsid w:val="00A73EE2"/>
    <w:rsid w:val="00A87DE8"/>
    <w:rsid w:val="00A9278D"/>
    <w:rsid w:val="00AA00AB"/>
    <w:rsid w:val="00AE4A77"/>
    <w:rsid w:val="00AF690E"/>
    <w:rsid w:val="00B30AFB"/>
    <w:rsid w:val="00B50B08"/>
    <w:rsid w:val="00B761BC"/>
    <w:rsid w:val="00B8412D"/>
    <w:rsid w:val="00BE0A92"/>
    <w:rsid w:val="00BE1D65"/>
    <w:rsid w:val="00BE32E2"/>
    <w:rsid w:val="00C040AF"/>
    <w:rsid w:val="00C06A8F"/>
    <w:rsid w:val="00C0783F"/>
    <w:rsid w:val="00C44E0F"/>
    <w:rsid w:val="00C45ED5"/>
    <w:rsid w:val="00C4677D"/>
    <w:rsid w:val="00C5308A"/>
    <w:rsid w:val="00C56515"/>
    <w:rsid w:val="00C57ADA"/>
    <w:rsid w:val="00C67379"/>
    <w:rsid w:val="00C87806"/>
    <w:rsid w:val="00CA5A06"/>
    <w:rsid w:val="00CB292B"/>
    <w:rsid w:val="00CB5D01"/>
    <w:rsid w:val="00D13CEC"/>
    <w:rsid w:val="00D201D3"/>
    <w:rsid w:val="00DB189A"/>
    <w:rsid w:val="00DC39CA"/>
    <w:rsid w:val="00E1004A"/>
    <w:rsid w:val="00E24365"/>
    <w:rsid w:val="00E50057"/>
    <w:rsid w:val="00ED2479"/>
    <w:rsid w:val="00F03696"/>
    <w:rsid w:val="00F13BB7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44F5-ECD0-4EC4-9FFD-7EBB5856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2619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Montgomery, Sandra</cp:lastModifiedBy>
  <cp:revision>2</cp:revision>
  <cp:lastPrinted>2013-10-03T21:50:00Z</cp:lastPrinted>
  <dcterms:created xsi:type="dcterms:W3CDTF">2014-12-03T21:33:00Z</dcterms:created>
  <dcterms:modified xsi:type="dcterms:W3CDTF">2014-12-03T21:33:00Z</dcterms:modified>
</cp:coreProperties>
</file>