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634F32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20</w:t>
      </w:r>
      <w:r w:rsidR="00986673">
        <w:rPr>
          <w:rFonts w:ascii="CG Times" w:hAnsi="CG Times"/>
          <w:sz w:val="22"/>
          <w:u w:val="single"/>
        </w:rPr>
        <w:t>1</w:t>
      </w:r>
      <w:r w:rsidR="00634F32">
        <w:rPr>
          <w:rFonts w:ascii="CG Times" w:hAnsi="CG Times"/>
          <w:sz w:val="22"/>
          <w:u w:val="single"/>
        </w:rPr>
        <w:t>4-</w:t>
      </w:r>
      <w:r w:rsidR="00E975A4">
        <w:rPr>
          <w:rFonts w:ascii="CG Times" w:hAnsi="CG Times"/>
          <w:sz w:val="22"/>
          <w:u w:val="single"/>
        </w:rPr>
        <w:t>097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</w:p>
    <w:p w:rsidR="00F71BFB" w:rsidRPr="00190093" w:rsidRDefault="00AE6EBC">
      <w:pPr>
        <w:spacing w:line="240" w:lineRule="exact"/>
        <w:rPr>
          <w:rFonts w:ascii="Times New Roman" w:hAnsi="Times New Roman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90093" w:rsidRPr="00190093">
        <w:rPr>
          <w:rFonts w:ascii="Times New Roman" w:hAnsi="Times New Roman"/>
          <w:szCs w:val="24"/>
        </w:rPr>
        <w:t>Revised 5-1-15</w:t>
      </w:r>
    </w:p>
    <w:p w:rsidR="00190093" w:rsidRDefault="00190093">
      <w:pPr>
        <w:spacing w:line="240" w:lineRule="exact"/>
        <w:rPr>
          <w:rFonts w:ascii="Times New Roman" w:hAnsi="Times New Roman"/>
          <w:b/>
          <w:sz w:val="22"/>
          <w:szCs w:val="22"/>
        </w:rPr>
      </w:pPr>
    </w:p>
    <w:p w:rsidR="00AE6EBC" w:rsidRPr="00AE6EBC" w:rsidRDefault="00AE6EBC">
      <w:pPr>
        <w:spacing w:line="240" w:lineRule="exact"/>
        <w:rPr>
          <w:rFonts w:ascii="Times New Roman" w:hAnsi="Times New Roman"/>
          <w:b/>
          <w:vanish/>
          <w:sz w:val="22"/>
          <w:szCs w:val="22"/>
        </w:rPr>
      </w:pPr>
    </w:p>
    <w:p w:rsidR="00F71BFB" w:rsidRPr="00AE6EBC" w:rsidRDefault="00F71BFB">
      <w:pPr>
        <w:ind w:left="303" w:right="72"/>
        <w:rPr>
          <w:rFonts w:ascii="Times New Roman" w:hAnsi="Times New Roman"/>
          <w:b/>
          <w:sz w:val="22"/>
          <w:szCs w:val="22"/>
        </w:rPr>
      </w:pPr>
    </w:p>
    <w:p w:rsidR="00F71BFB" w:rsidRPr="00AE6EBC" w:rsidRDefault="00F71BFB">
      <w:pPr>
        <w:ind w:left="303" w:right="72"/>
        <w:rPr>
          <w:rFonts w:ascii="CG Times" w:hAnsi="CG Times"/>
          <w:b/>
          <w:szCs w:val="24"/>
        </w:rPr>
      </w:pPr>
      <w:r w:rsidRPr="001845F6">
        <w:rPr>
          <w:rFonts w:ascii="CG Times" w:hAnsi="CG Times"/>
          <w:b/>
          <w:szCs w:val="24"/>
        </w:rPr>
        <w:t>Section #:</w:t>
      </w:r>
      <w:r w:rsidR="00DC39CA" w:rsidRPr="001845F6">
        <w:rPr>
          <w:rFonts w:ascii="CG Times" w:hAnsi="CG Times"/>
          <w:b/>
          <w:szCs w:val="24"/>
        </w:rPr>
        <w:tab/>
      </w:r>
      <w:r w:rsidR="003B7136" w:rsidRPr="00AE6EBC">
        <w:rPr>
          <w:rFonts w:ascii="CG Times" w:hAnsi="CG Times"/>
          <w:b/>
          <w:szCs w:val="24"/>
        </w:rPr>
        <w:t>9.205</w:t>
      </w:r>
      <w:r w:rsidR="00AE6EBC" w:rsidRPr="00AE6EBC">
        <w:rPr>
          <w:rFonts w:ascii="CG Times" w:hAnsi="CG Times"/>
          <w:b/>
          <w:szCs w:val="24"/>
        </w:rPr>
        <w:tab/>
      </w:r>
      <w:r w:rsidR="003B7136" w:rsidRPr="00AE6EBC">
        <w:rPr>
          <w:rFonts w:ascii="CG Times" w:hAnsi="CG Times"/>
          <w:b/>
          <w:szCs w:val="24"/>
        </w:rPr>
        <w:tab/>
        <w:t>Development standards for single family districts</w:t>
      </w:r>
    </w:p>
    <w:p w:rsidR="003B7136" w:rsidRPr="00AE6EBC" w:rsidRDefault="003B7136">
      <w:pPr>
        <w:ind w:left="303" w:right="72"/>
        <w:rPr>
          <w:rFonts w:ascii="CG Times" w:hAnsi="CG Times"/>
          <w:b/>
          <w:szCs w:val="24"/>
        </w:rPr>
      </w:pPr>
      <w:r w:rsidRPr="00AE6EBC">
        <w:rPr>
          <w:rFonts w:ascii="CG Times" w:hAnsi="CG Times"/>
          <w:b/>
          <w:szCs w:val="24"/>
        </w:rPr>
        <w:tab/>
      </w:r>
      <w:r w:rsidRPr="00AE6EBC">
        <w:rPr>
          <w:rFonts w:ascii="CG Times" w:hAnsi="CG Times"/>
          <w:b/>
          <w:szCs w:val="24"/>
        </w:rPr>
        <w:tab/>
        <w:t>9.305</w:t>
      </w:r>
      <w:r w:rsidRPr="00AE6EBC">
        <w:rPr>
          <w:rFonts w:ascii="CG Times" w:hAnsi="CG Times"/>
          <w:b/>
          <w:szCs w:val="24"/>
        </w:rPr>
        <w:tab/>
      </w:r>
      <w:r w:rsidR="00AE6EBC" w:rsidRPr="00AE6EBC">
        <w:rPr>
          <w:rFonts w:ascii="CG Times" w:hAnsi="CG Times"/>
          <w:b/>
          <w:szCs w:val="24"/>
        </w:rPr>
        <w:tab/>
      </w:r>
      <w:r w:rsidRPr="00AE6EBC">
        <w:rPr>
          <w:rFonts w:ascii="CG Times" w:hAnsi="CG Times"/>
          <w:b/>
          <w:szCs w:val="24"/>
        </w:rPr>
        <w:t>Development standards for multi-family districts</w:t>
      </w:r>
    </w:p>
    <w:p w:rsidR="003B7136" w:rsidRPr="00AE6EBC" w:rsidRDefault="003B7136">
      <w:pPr>
        <w:ind w:left="303" w:right="72"/>
        <w:rPr>
          <w:rFonts w:ascii="CG Times" w:hAnsi="CG Times"/>
          <w:b/>
          <w:szCs w:val="24"/>
        </w:rPr>
      </w:pPr>
      <w:r w:rsidRPr="00AE6EBC">
        <w:rPr>
          <w:rFonts w:ascii="CG Times" w:hAnsi="CG Times"/>
          <w:b/>
          <w:szCs w:val="24"/>
        </w:rPr>
        <w:tab/>
      </w:r>
      <w:r w:rsidRPr="00AE6EBC">
        <w:rPr>
          <w:rFonts w:ascii="CG Times" w:hAnsi="CG Times"/>
          <w:b/>
          <w:szCs w:val="24"/>
        </w:rPr>
        <w:tab/>
        <w:t>12.212</w:t>
      </w:r>
      <w:r w:rsidRPr="00AE6EBC">
        <w:rPr>
          <w:rFonts w:ascii="CG Times" w:hAnsi="CG Times"/>
          <w:b/>
          <w:szCs w:val="24"/>
        </w:rPr>
        <w:tab/>
      </w:r>
      <w:r w:rsidR="00AE6EBC" w:rsidRPr="00AE6EBC">
        <w:rPr>
          <w:rFonts w:ascii="CG Times" w:hAnsi="CG Times"/>
          <w:b/>
          <w:szCs w:val="24"/>
        </w:rPr>
        <w:tab/>
      </w:r>
      <w:r w:rsidRPr="00AE6EBC">
        <w:rPr>
          <w:rFonts w:ascii="CG Times" w:hAnsi="CG Times"/>
          <w:b/>
          <w:szCs w:val="24"/>
        </w:rPr>
        <w:t>Parking Deck Standards</w:t>
      </w:r>
    </w:p>
    <w:p w:rsidR="003B7136" w:rsidRPr="00AE6EBC" w:rsidRDefault="003B7136">
      <w:pPr>
        <w:ind w:left="303" w:right="72"/>
        <w:rPr>
          <w:rFonts w:ascii="CG Times" w:hAnsi="CG Times"/>
          <w:szCs w:val="24"/>
        </w:rPr>
      </w:pPr>
      <w:r w:rsidRPr="00AE6EBC">
        <w:rPr>
          <w:rFonts w:ascii="CG Times" w:hAnsi="CG Times"/>
          <w:b/>
          <w:szCs w:val="24"/>
        </w:rPr>
        <w:tab/>
      </w:r>
      <w:r w:rsidRPr="00AE6EBC">
        <w:rPr>
          <w:rFonts w:ascii="CG Times" w:hAnsi="CG Times"/>
          <w:b/>
          <w:szCs w:val="24"/>
        </w:rPr>
        <w:tab/>
      </w:r>
    </w:p>
    <w:p w:rsidR="00F71BFB" w:rsidRPr="001845F6" w:rsidRDefault="00F71BFB">
      <w:pPr>
        <w:ind w:left="303" w:right="72"/>
        <w:rPr>
          <w:rFonts w:ascii="CG Times" w:hAnsi="CG Times"/>
          <w:szCs w:val="24"/>
          <w:u w:val="single"/>
        </w:rPr>
      </w:pPr>
      <w:r w:rsidRPr="001845F6">
        <w:rPr>
          <w:rFonts w:ascii="CG Times" w:hAnsi="CG Times"/>
          <w:b/>
          <w:szCs w:val="24"/>
          <w:u w:val="single"/>
        </w:rPr>
        <w:t>Purpose of Change:</w:t>
      </w:r>
    </w:p>
    <w:p w:rsidR="00F71BFB" w:rsidRPr="00190093" w:rsidRDefault="00F71BFB">
      <w:pPr>
        <w:ind w:left="303" w:right="72"/>
        <w:rPr>
          <w:rFonts w:ascii="CG Times" w:hAnsi="CG Times"/>
          <w:szCs w:val="24"/>
        </w:rPr>
      </w:pPr>
    </w:p>
    <w:p w:rsidR="00E1004A" w:rsidRPr="00190093" w:rsidRDefault="00190093">
      <w:pPr>
        <w:ind w:left="303" w:right="72"/>
        <w:rPr>
          <w:rFonts w:ascii="CG Times" w:hAnsi="CG Times"/>
          <w:szCs w:val="24"/>
        </w:rPr>
      </w:pPr>
      <w:r w:rsidRPr="00190093">
        <w:rPr>
          <w:rFonts w:ascii="Times New Roman" w:hAnsi="Times New Roman"/>
          <w:b/>
          <w:szCs w:val="24"/>
        </w:rPr>
        <w:t>The p</w:t>
      </w:r>
      <w:bookmarkStart w:id="0" w:name="_GoBack"/>
      <w:bookmarkEnd w:id="0"/>
      <w:r w:rsidRPr="00190093">
        <w:rPr>
          <w:rFonts w:ascii="Times New Roman" w:hAnsi="Times New Roman"/>
          <w:b/>
          <w:szCs w:val="24"/>
        </w:rPr>
        <w:t xml:space="preserve">urpose of this text amendment is to 1) allow the floor area ratio (FAR) requirements for institutional uses located in  single family and multi-family zoning  districts to be increased by 50 percent when a parking deck is constructed as an accessory use to an  institutional use, and the deck meets certain standards; 2) clarify that the floor area ratio for accessory residential buildings to an institutional use will not exceed a floor area ratio of .50;  3) confirm the spacing requirements for large and small maturing trees;  and 4) confirm the reorganization and reformatting of Section 12.212.                                                                                                                                                                        </w:t>
      </w:r>
    </w:p>
    <w:p w:rsidR="00E1004A" w:rsidRPr="00190093" w:rsidRDefault="00E1004A">
      <w:pPr>
        <w:ind w:left="303" w:right="72"/>
        <w:rPr>
          <w:rFonts w:ascii="CG Times" w:hAnsi="CG Times"/>
          <w:szCs w:val="24"/>
        </w:rPr>
      </w:pPr>
    </w:p>
    <w:p w:rsidR="00E1004A" w:rsidRPr="00190093" w:rsidRDefault="00E1004A">
      <w:pPr>
        <w:ind w:left="303" w:right="72"/>
        <w:rPr>
          <w:rFonts w:ascii="CG Times" w:hAnsi="CG Times"/>
          <w:szCs w:val="24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273683" w:rsidRDefault="00273683">
      <w:pPr>
        <w:ind w:left="303" w:right="72"/>
        <w:rPr>
          <w:rFonts w:ascii="CG Times" w:hAnsi="CG Times"/>
          <w:sz w:val="18"/>
          <w:szCs w:val="18"/>
        </w:rPr>
      </w:pPr>
    </w:p>
    <w:p w:rsidR="00273683" w:rsidRPr="00273683" w:rsidRDefault="00273683">
      <w:pPr>
        <w:ind w:left="303" w:right="72"/>
        <w:rPr>
          <w:rFonts w:ascii="CG Times" w:hAnsi="CG Times"/>
          <w:sz w:val="18"/>
          <w:szCs w:val="18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634F32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481BC4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481BC4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481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481BC4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481BC4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F6" w:rsidRDefault="001845F6" w:rsidP="004438A5">
      <w:r>
        <w:separator/>
      </w:r>
    </w:p>
  </w:endnote>
  <w:endnote w:type="continuationSeparator" w:id="0">
    <w:p w:rsidR="001845F6" w:rsidRDefault="001845F6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F6" w:rsidRDefault="001845F6" w:rsidP="004438A5">
      <w:r>
        <w:separator/>
      </w:r>
    </w:p>
  </w:footnote>
  <w:footnote w:type="continuationSeparator" w:id="0">
    <w:p w:rsidR="001845F6" w:rsidRDefault="001845F6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A68E0"/>
    <w:rsid w:val="001012CA"/>
    <w:rsid w:val="001071A6"/>
    <w:rsid w:val="001461A6"/>
    <w:rsid w:val="001845F6"/>
    <w:rsid w:val="00190093"/>
    <w:rsid w:val="001B1CA1"/>
    <w:rsid w:val="00273683"/>
    <w:rsid w:val="00296634"/>
    <w:rsid w:val="002B29E1"/>
    <w:rsid w:val="002C36FC"/>
    <w:rsid w:val="00326876"/>
    <w:rsid w:val="003A7AB0"/>
    <w:rsid w:val="003B7136"/>
    <w:rsid w:val="003E18BE"/>
    <w:rsid w:val="0044227D"/>
    <w:rsid w:val="004438A5"/>
    <w:rsid w:val="00464834"/>
    <w:rsid w:val="00481BC4"/>
    <w:rsid w:val="004B7083"/>
    <w:rsid w:val="0052538C"/>
    <w:rsid w:val="00535771"/>
    <w:rsid w:val="0054548C"/>
    <w:rsid w:val="00556253"/>
    <w:rsid w:val="00565D24"/>
    <w:rsid w:val="00580722"/>
    <w:rsid w:val="0059559C"/>
    <w:rsid w:val="00634F32"/>
    <w:rsid w:val="0071739A"/>
    <w:rsid w:val="00723724"/>
    <w:rsid w:val="0079273B"/>
    <w:rsid w:val="007B3BCC"/>
    <w:rsid w:val="007D1F18"/>
    <w:rsid w:val="00806179"/>
    <w:rsid w:val="008A0DA3"/>
    <w:rsid w:val="008B5F8A"/>
    <w:rsid w:val="008E2636"/>
    <w:rsid w:val="00946BB6"/>
    <w:rsid w:val="009651BF"/>
    <w:rsid w:val="00986673"/>
    <w:rsid w:val="009979DC"/>
    <w:rsid w:val="009B17E1"/>
    <w:rsid w:val="00A24ADF"/>
    <w:rsid w:val="00A528C9"/>
    <w:rsid w:val="00A659E4"/>
    <w:rsid w:val="00A73EE2"/>
    <w:rsid w:val="00A9278D"/>
    <w:rsid w:val="00AE4A77"/>
    <w:rsid w:val="00AE6EBC"/>
    <w:rsid w:val="00AF690E"/>
    <w:rsid w:val="00B8412D"/>
    <w:rsid w:val="00BE0A92"/>
    <w:rsid w:val="00BE1D65"/>
    <w:rsid w:val="00C4677D"/>
    <w:rsid w:val="00CB292B"/>
    <w:rsid w:val="00D201D3"/>
    <w:rsid w:val="00DB189A"/>
    <w:rsid w:val="00DC39CA"/>
    <w:rsid w:val="00E1004A"/>
    <w:rsid w:val="00E24365"/>
    <w:rsid w:val="00E975A4"/>
    <w:rsid w:val="00ED2479"/>
    <w:rsid w:val="00F71BFB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2CD8C-4493-4B63-A14B-121F6AE5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1962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Sandra Montgomery</cp:lastModifiedBy>
  <cp:revision>2</cp:revision>
  <cp:lastPrinted>2014-08-01T17:47:00Z</cp:lastPrinted>
  <dcterms:created xsi:type="dcterms:W3CDTF">2015-05-02T00:17:00Z</dcterms:created>
  <dcterms:modified xsi:type="dcterms:W3CDTF">2015-05-02T00:17:00Z</dcterms:modified>
</cp:coreProperties>
</file>